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0F" w:rsidRDefault="0084050F" w:rsidP="0084050F">
      <w:pPr>
        <w:spacing w:before="120" w:line="240" w:lineRule="atLeast"/>
        <w:jc w:val="center"/>
        <w:rPr>
          <w:b/>
          <w:color w:val="000000"/>
        </w:rPr>
      </w:pPr>
    </w:p>
    <w:p w:rsidR="0084050F" w:rsidRPr="00610265" w:rsidRDefault="0084050F" w:rsidP="0084050F">
      <w:pPr>
        <w:spacing w:after="200" w:line="276" w:lineRule="auto"/>
        <w:jc w:val="center"/>
        <w:rPr>
          <w:b/>
          <w:bCs/>
          <w:sz w:val="24"/>
          <w:szCs w:val="24"/>
        </w:rPr>
      </w:pPr>
      <w:r w:rsidRPr="00610265">
        <w:rPr>
          <w:b/>
          <w:bCs/>
          <w:sz w:val="24"/>
          <w:szCs w:val="24"/>
        </w:rPr>
        <w:t xml:space="preserve">REGIONE MARCHE – AZIENDA SANITARIA TERRITORIALE </w:t>
      </w:r>
      <w:proofErr w:type="spellStart"/>
      <w:r w:rsidRPr="00610265">
        <w:rPr>
          <w:b/>
          <w:bCs/>
          <w:sz w:val="24"/>
          <w:szCs w:val="24"/>
        </w:rPr>
        <w:t>DI</w:t>
      </w:r>
      <w:proofErr w:type="spellEnd"/>
      <w:r w:rsidRPr="00610265">
        <w:rPr>
          <w:b/>
          <w:bCs/>
          <w:sz w:val="24"/>
          <w:szCs w:val="24"/>
        </w:rPr>
        <w:t xml:space="preserve"> MACERATA</w:t>
      </w:r>
    </w:p>
    <w:p w:rsidR="0084050F" w:rsidRDefault="0084050F" w:rsidP="0084050F">
      <w:pPr>
        <w:spacing w:before="120" w:line="240" w:lineRule="atLeast"/>
        <w:jc w:val="center"/>
        <w:rPr>
          <w:b/>
          <w:color w:val="000000"/>
        </w:rPr>
      </w:pPr>
    </w:p>
    <w:p w:rsidR="006C7110" w:rsidRPr="00D229B6" w:rsidRDefault="006C7110" w:rsidP="006C7110">
      <w:pPr>
        <w:spacing w:before="120" w:line="240" w:lineRule="atLeast"/>
        <w:jc w:val="center"/>
        <w:rPr>
          <w:b/>
          <w:color w:val="000000"/>
        </w:rPr>
      </w:pPr>
      <w:r w:rsidRPr="004E3A44">
        <w:rPr>
          <w:b/>
          <w:color w:val="000000"/>
        </w:rPr>
        <w:t xml:space="preserve">AVVISO PUBBLICO, PER ESAME, PER LA FORMAZIONE </w:t>
      </w:r>
      <w:proofErr w:type="spellStart"/>
      <w:r w:rsidRPr="004E3A44">
        <w:rPr>
          <w:b/>
          <w:color w:val="000000"/>
        </w:rPr>
        <w:t>DI</w:t>
      </w:r>
      <w:proofErr w:type="spellEnd"/>
      <w:r w:rsidRPr="004E3A44">
        <w:rPr>
          <w:b/>
          <w:color w:val="000000"/>
        </w:rPr>
        <w:t xml:space="preserve"> GRADUATORIA PER ASSUNZIONI A TEMPO</w:t>
      </w:r>
      <w:r w:rsidRPr="00D229B6">
        <w:rPr>
          <w:b/>
          <w:color w:val="000000"/>
        </w:rPr>
        <w:t xml:space="preserve"> DETERMINATO </w:t>
      </w:r>
      <w:proofErr w:type="spellStart"/>
      <w:r w:rsidRPr="00D229B6">
        <w:rPr>
          <w:b/>
          <w:color w:val="000000"/>
        </w:rPr>
        <w:t>DI</w:t>
      </w:r>
      <w:proofErr w:type="spellEnd"/>
      <w:r w:rsidRPr="00D229B6">
        <w:rPr>
          <w:b/>
          <w:color w:val="000000"/>
        </w:rPr>
        <w:t xml:space="preserve"> </w:t>
      </w:r>
      <w:r>
        <w:rPr>
          <w:b/>
          <w:color w:val="000000"/>
        </w:rPr>
        <w:t>ASSISTENTE SANITARIO</w:t>
      </w:r>
    </w:p>
    <w:p w:rsidR="006C7110" w:rsidRPr="00D229B6" w:rsidRDefault="006C7110" w:rsidP="006C7110">
      <w:pPr>
        <w:spacing w:line="360" w:lineRule="auto"/>
        <w:jc w:val="center"/>
        <w:rPr>
          <w:b/>
          <w:color w:val="000000"/>
        </w:rPr>
      </w:pPr>
    </w:p>
    <w:p w:rsidR="006C7110" w:rsidRPr="00D229B6" w:rsidRDefault="006C7110" w:rsidP="006C7110">
      <w:pPr>
        <w:spacing w:before="120" w:after="120"/>
        <w:rPr>
          <w:b/>
          <w:bCs/>
          <w:color w:val="000000"/>
        </w:rPr>
      </w:pPr>
      <w:r w:rsidRPr="00D229B6">
        <w:rPr>
          <w:b/>
          <w:bCs/>
          <w:color w:val="000000"/>
        </w:rPr>
        <w:t>ART. 1 (INDIZIONE PROCEDURA)</w:t>
      </w:r>
    </w:p>
    <w:p w:rsidR="006C7110" w:rsidRPr="00D229B6" w:rsidRDefault="006C7110" w:rsidP="006C7110">
      <w:pPr>
        <w:spacing w:before="120" w:after="120"/>
        <w:jc w:val="both"/>
        <w:rPr>
          <w:color w:val="000000"/>
        </w:rPr>
      </w:pPr>
      <w:r w:rsidRPr="00CA00BB">
        <w:rPr>
          <w:color w:val="000000"/>
        </w:rPr>
        <w:t xml:space="preserve">In esecuzione della determina n. </w:t>
      </w:r>
      <w:r w:rsidR="00B44035">
        <w:rPr>
          <w:color w:val="000000"/>
        </w:rPr>
        <w:t>1307</w:t>
      </w:r>
      <w:r w:rsidRPr="00CA00BB">
        <w:rPr>
          <w:color w:val="000000"/>
        </w:rPr>
        <w:t>/</w:t>
      </w:r>
      <w:proofErr w:type="spellStart"/>
      <w:r w:rsidRPr="00CA00BB">
        <w:rPr>
          <w:color w:val="000000"/>
        </w:rPr>
        <w:t>AST_MC</w:t>
      </w:r>
      <w:proofErr w:type="spellEnd"/>
      <w:r w:rsidRPr="00CA00BB">
        <w:rPr>
          <w:color w:val="000000"/>
        </w:rPr>
        <w:t xml:space="preserve"> del </w:t>
      </w:r>
      <w:r w:rsidR="00B44035">
        <w:rPr>
          <w:color w:val="000000"/>
        </w:rPr>
        <w:t>01/12/2023</w:t>
      </w:r>
      <w:r w:rsidRPr="00CA00BB">
        <w:rPr>
          <w:color w:val="000000"/>
        </w:rPr>
        <w:t xml:space="preserve"> del Direttore Amministrativo in funzione di Direttore</w:t>
      </w:r>
      <w:r w:rsidRPr="004E3A44">
        <w:rPr>
          <w:color w:val="000000"/>
        </w:rPr>
        <w:t xml:space="preserve"> Generale dell’AST Macerata</w:t>
      </w:r>
      <w:r w:rsidRPr="00D229B6">
        <w:rPr>
          <w:color w:val="000000"/>
        </w:rPr>
        <w:t xml:space="preserve"> </w:t>
      </w:r>
    </w:p>
    <w:p w:rsidR="006C7110" w:rsidRPr="00D229B6" w:rsidRDefault="006C7110" w:rsidP="006C7110">
      <w:pPr>
        <w:spacing w:before="240" w:after="240"/>
        <w:jc w:val="center"/>
        <w:rPr>
          <w:caps/>
          <w:color w:val="000000"/>
        </w:rPr>
      </w:pPr>
      <w:r w:rsidRPr="00D229B6">
        <w:rPr>
          <w:caps/>
          <w:color w:val="000000"/>
        </w:rPr>
        <w:t>è indetto</w:t>
      </w:r>
    </w:p>
    <w:p w:rsidR="006C7110" w:rsidRPr="00B44035" w:rsidRDefault="006C7110" w:rsidP="006C7110">
      <w:pPr>
        <w:ind w:right="-1"/>
        <w:jc w:val="both"/>
        <w:rPr>
          <w:color w:val="000000"/>
        </w:rPr>
      </w:pPr>
      <w:r w:rsidRPr="00B44035">
        <w:rPr>
          <w:color w:val="000000"/>
        </w:rPr>
        <w:t xml:space="preserve">Avviso Pubblico, per esame, per la formazione di graduatoria per assunzioni a tempo determinato di </w:t>
      </w:r>
      <w:r w:rsidRPr="00B44035">
        <w:rPr>
          <w:bCs/>
          <w:lang w:val="pt-BR"/>
        </w:rPr>
        <w:t xml:space="preserve">Assistenti Sanitari </w:t>
      </w:r>
      <w:r w:rsidRPr="00B44035">
        <w:rPr>
          <w:bCs/>
        </w:rPr>
        <w:t>(Area dei Professionisti della salute e dei funzionari - Ruolo Sanitario)</w:t>
      </w:r>
      <w:r w:rsidRPr="00B44035">
        <w:rPr>
          <w:color w:val="000000"/>
        </w:rPr>
        <w:t>.</w:t>
      </w:r>
    </w:p>
    <w:p w:rsidR="006C7110" w:rsidRDefault="006C7110" w:rsidP="006C7110">
      <w:pPr>
        <w:spacing w:before="120" w:after="120"/>
        <w:jc w:val="both"/>
        <w:rPr>
          <w:color w:val="000000"/>
        </w:rPr>
      </w:pPr>
      <w:r w:rsidRPr="00D229B6">
        <w:rPr>
          <w:color w:val="000000"/>
        </w:rPr>
        <w:t xml:space="preserve">Il trattamento giuridico ed economico è quello previsto dal vigente C.C.N.L. relativo al personale del Comparto Sanità. </w:t>
      </w:r>
    </w:p>
    <w:p w:rsidR="006C7110" w:rsidRPr="00D229B6" w:rsidRDefault="006C7110" w:rsidP="006C7110">
      <w:pPr>
        <w:jc w:val="both"/>
        <w:rPr>
          <w:b/>
          <w:bCs/>
          <w:color w:val="000000"/>
        </w:rPr>
      </w:pPr>
      <w:r w:rsidRPr="00D229B6">
        <w:rPr>
          <w:b/>
          <w:bCs/>
          <w:color w:val="000000"/>
        </w:rPr>
        <w:t xml:space="preserve">ART. 2 (REQUISITI </w:t>
      </w:r>
      <w:proofErr w:type="spellStart"/>
      <w:r w:rsidRPr="00D229B6">
        <w:rPr>
          <w:b/>
          <w:bCs/>
          <w:color w:val="000000"/>
        </w:rPr>
        <w:t>DI</w:t>
      </w:r>
      <w:proofErr w:type="spellEnd"/>
      <w:r w:rsidRPr="00D229B6">
        <w:rPr>
          <w:b/>
          <w:bCs/>
          <w:color w:val="000000"/>
        </w:rPr>
        <w:t xml:space="preserve"> AMMISSIONE)</w:t>
      </w:r>
    </w:p>
    <w:p w:rsidR="006C7110" w:rsidRPr="00D229B6" w:rsidRDefault="006C7110" w:rsidP="006C7110">
      <w:pPr>
        <w:spacing w:before="120"/>
        <w:jc w:val="both"/>
      </w:pPr>
      <w:r w:rsidRPr="00D229B6">
        <w:t>Gli aspiranti dovranno essere in possesso dei sotto elencati requisiti generali e specifici di ammissione:</w:t>
      </w:r>
    </w:p>
    <w:p w:rsidR="006C7110" w:rsidRPr="00467DCD" w:rsidRDefault="006C7110" w:rsidP="006C7110">
      <w:pPr>
        <w:tabs>
          <w:tab w:val="left" w:pos="568"/>
        </w:tabs>
        <w:spacing w:before="120" w:after="120" w:line="240" w:lineRule="atLeast"/>
        <w:jc w:val="both"/>
        <w:rPr>
          <w:b/>
          <w:u w:val="single"/>
        </w:rPr>
      </w:pPr>
      <w:r w:rsidRPr="00467DCD">
        <w:rPr>
          <w:b/>
          <w:u w:val="single"/>
        </w:rPr>
        <w:t>Requisiti generali:</w:t>
      </w:r>
    </w:p>
    <w:p w:rsidR="006C7110" w:rsidRPr="00C350C9" w:rsidRDefault="006C7110" w:rsidP="006C7110">
      <w:pPr>
        <w:numPr>
          <w:ilvl w:val="0"/>
          <w:numId w:val="8"/>
        </w:numPr>
        <w:tabs>
          <w:tab w:val="left" w:pos="426"/>
        </w:tabs>
        <w:spacing w:after="120" w:line="240" w:lineRule="atLeast"/>
        <w:ind w:left="426" w:hanging="426"/>
        <w:jc w:val="both"/>
      </w:pPr>
      <w:r w:rsidRPr="00467DCD">
        <w:rPr>
          <w:b/>
        </w:rPr>
        <w:t>Cittadinanza italiana</w:t>
      </w:r>
      <w:r w:rsidRPr="00467DCD">
        <w:t xml:space="preserve">, salve le equiparazioni stabilite dalle leggi vigenti, ovvero cittadinanza di uno dei paesi dell’Unione Europea, ovvero il possesso di una delle condizioni previste dall’art. 38 del </w:t>
      </w:r>
      <w:proofErr w:type="spellStart"/>
      <w:r w:rsidRPr="00467DCD">
        <w:t>D.Lgs</w:t>
      </w:r>
      <w:proofErr w:type="spellEnd"/>
      <w:r w:rsidRPr="00467DCD">
        <w:t xml:space="preserve"> n. 165/2001 come </w:t>
      </w:r>
      <w:r w:rsidRPr="00C350C9">
        <w:t>modificato ed integrato dalla legge 6 agosto 2013, n. 97, per i</w:t>
      </w:r>
      <w:r>
        <w:t xml:space="preserve"> cittadini dei paesi terzi.</w:t>
      </w:r>
    </w:p>
    <w:p w:rsidR="006C7110" w:rsidRPr="00467DCD" w:rsidRDefault="006C7110" w:rsidP="006C7110">
      <w:pPr>
        <w:tabs>
          <w:tab w:val="left" w:pos="426"/>
        </w:tabs>
        <w:spacing w:after="120" w:line="240" w:lineRule="atLeast"/>
        <w:jc w:val="both"/>
        <w:rPr>
          <w:b/>
          <w:u w:val="single"/>
        </w:rPr>
      </w:pPr>
      <w:r w:rsidRPr="00467DCD">
        <w:rPr>
          <w:b/>
          <w:u w:val="single"/>
        </w:rPr>
        <w:t>Requisiti specifici:</w:t>
      </w:r>
    </w:p>
    <w:p w:rsidR="006C7110" w:rsidRPr="00467DCD" w:rsidRDefault="006C7110" w:rsidP="006C7110">
      <w:pPr>
        <w:numPr>
          <w:ilvl w:val="0"/>
          <w:numId w:val="10"/>
        </w:numPr>
        <w:tabs>
          <w:tab w:val="left" w:pos="426"/>
        </w:tabs>
        <w:spacing w:after="120" w:line="240" w:lineRule="atLeast"/>
        <w:ind w:left="426" w:hanging="426"/>
        <w:jc w:val="both"/>
      </w:pPr>
      <w:r>
        <w:rPr>
          <w:b/>
          <w:bCs/>
          <w:lang w:eastAsia="it-IT"/>
        </w:rPr>
        <w:t xml:space="preserve">Laurea triennale in Assistenza Sanitaria </w:t>
      </w:r>
      <w:r>
        <w:t xml:space="preserve">(appartenente alle classi di laurea nelle professioni sanitarie della prevenzione) </w:t>
      </w:r>
      <w:proofErr w:type="spellStart"/>
      <w:r>
        <w:t>ovveero</w:t>
      </w:r>
      <w:proofErr w:type="spellEnd"/>
      <w:r>
        <w:t xml:space="preserve"> Diploma Universitario di Assistente Sanitario conseguito ai sensi dell’art. 6 </w:t>
      </w:r>
      <w:proofErr w:type="spellStart"/>
      <w:r>
        <w:t>co</w:t>
      </w:r>
      <w:proofErr w:type="spellEnd"/>
      <w:r>
        <w:t xml:space="preserve">. 3 </w:t>
      </w:r>
      <w:proofErr w:type="spellStart"/>
      <w:r>
        <w:t>D.Lgs.</w:t>
      </w:r>
      <w:proofErr w:type="spellEnd"/>
      <w:r>
        <w:t xml:space="preserve"> n. 502 del 30/12/1992 e successive modificazioni, ovvero i diplomi e attestati conseguiti in base al precedente ordinamento riconosciuti equipollenti, ai sensi delle vigenti disposizioni, al Diploma Universitario, ai fini dell’esercizio dell’attività professionale e dell’accesso ai pubblici concorsi (D.M. 27/07/2000). Se conseguito all’estero, il titolo di studio deve essere riconosciuto equi</w:t>
      </w:r>
      <w:r w:rsidRPr="00467DCD">
        <w:t>parato all’analogo titolo conseguito in Italia</w:t>
      </w:r>
      <w:r>
        <w:t>, secondo la normativa vigente;</w:t>
      </w:r>
    </w:p>
    <w:p w:rsidR="006C7110" w:rsidRDefault="006C7110" w:rsidP="006C7110">
      <w:pPr>
        <w:numPr>
          <w:ilvl w:val="0"/>
          <w:numId w:val="10"/>
        </w:numPr>
        <w:tabs>
          <w:tab w:val="left" w:pos="426"/>
        </w:tabs>
        <w:spacing w:after="120" w:line="240" w:lineRule="atLeast"/>
        <w:ind w:left="426" w:hanging="426"/>
        <w:jc w:val="both"/>
      </w:pPr>
      <w:r>
        <w:rPr>
          <w:b/>
        </w:rPr>
        <w:t>Iscrizione al relativo Albo Professionale</w:t>
      </w:r>
      <w:r>
        <w:t>. L’iscrizione al corrispondente Albo Professionale in uno dei Paesi dell’Unione Europea consente la partecipazione alla selezione pubblica, fermo restando l’obbligo dell’iscrizione all’albo in Italia prima dell’assunzione;</w:t>
      </w:r>
    </w:p>
    <w:p w:rsidR="006C7110" w:rsidRPr="00467DCD" w:rsidRDefault="006C7110" w:rsidP="006C7110">
      <w:pPr>
        <w:numPr>
          <w:ilvl w:val="0"/>
          <w:numId w:val="10"/>
        </w:numPr>
        <w:tabs>
          <w:tab w:val="left" w:pos="426"/>
        </w:tabs>
        <w:spacing w:after="120" w:line="240" w:lineRule="atLeast"/>
        <w:ind w:left="426" w:hanging="426"/>
        <w:jc w:val="both"/>
      </w:pPr>
      <w:r>
        <w:rPr>
          <w:b/>
        </w:rPr>
        <w:t>Possesso della patente di guida di categoria B,</w:t>
      </w:r>
      <w:r w:rsidRPr="00F411F3">
        <w:t xml:space="preserve"> in quanto le attività</w:t>
      </w:r>
      <w:r>
        <w:t xml:space="preserve"> del profilo professionale oggetto dell’avviso richiedono lo spostamento nel territorio mediante auto aziendale.</w:t>
      </w:r>
    </w:p>
    <w:p w:rsidR="006C7110" w:rsidRPr="00D229B6" w:rsidRDefault="006C7110" w:rsidP="006C7110">
      <w:pPr>
        <w:tabs>
          <w:tab w:val="left" w:pos="0"/>
        </w:tabs>
        <w:spacing w:before="120" w:after="120"/>
        <w:jc w:val="both"/>
      </w:pPr>
      <w:r w:rsidRPr="00D229B6">
        <w:t>I requisiti sopra indicati debbono essere posseduti alla data di scadenza del termine stabilito dall’avviso stesso per la presentazione delle domande di ammissione e dovranno essere documentati con le modalità di cui agli artt.19, 46 e 47 del DPR n.445/2000, come modificati e sostituiti dall’art.15 della Legge n.183/2011.</w:t>
      </w:r>
    </w:p>
    <w:p w:rsidR="006C7110" w:rsidRPr="00D229B6" w:rsidRDefault="006C7110" w:rsidP="006C7110">
      <w:pPr>
        <w:tabs>
          <w:tab w:val="left" w:pos="0"/>
        </w:tabs>
        <w:spacing w:before="120" w:after="120"/>
        <w:jc w:val="both"/>
      </w:pPr>
      <w:r w:rsidRPr="00D229B6">
        <w:t xml:space="preserve">Si fa presente che, ai sensi delle sopracitata normativa nonché della Direttiva del Ministero della Pubblica Amministrazione e della Semplificazione n. 61547 del 22/12/2011, a far data dal 1/1/2012, </w:t>
      </w:r>
      <w:r w:rsidRPr="00D229B6">
        <w:rPr>
          <w:bCs/>
        </w:rPr>
        <w:t>le certificazioni rilasciate dalla Pubblica Amministrazione in ordine a stati, qualità personali e fatti sono valide e utilizzabili solo nei rapporti tra privati. Nei rapporti con gli organi della P.A. e i gestori di pubblici servizi i certificati e gli atti di notorietà sono sostituiti dalle dichiarazioni di cui agli artt. 46 e 47 (dichiarazioni sostitutive di certificazione o di atti di notorietà)</w:t>
      </w:r>
      <w:r w:rsidRPr="00D229B6">
        <w:t>.</w:t>
      </w:r>
    </w:p>
    <w:p w:rsidR="006C7110" w:rsidRPr="00D229B6" w:rsidRDefault="006C7110" w:rsidP="006C7110">
      <w:pPr>
        <w:tabs>
          <w:tab w:val="left" w:pos="0"/>
        </w:tabs>
        <w:autoSpaceDE w:val="0"/>
        <w:autoSpaceDN w:val="0"/>
        <w:adjustRightInd w:val="0"/>
        <w:spacing w:before="120" w:after="120"/>
        <w:jc w:val="both"/>
        <w:rPr>
          <w:color w:val="000000"/>
        </w:rPr>
      </w:pPr>
      <w:r w:rsidRPr="00D229B6">
        <w:rPr>
          <w:color w:val="000000"/>
        </w:rPr>
        <w:t>Non è prescritto alcun limite massimo di età, ai sensi della Legge n. 127/1997, art. 3 comma 6, fatto salvo quanto stabilito dall'art. 53 del D.P.R. n. 761/1979 in tema di collocamento a riposo.</w:t>
      </w:r>
    </w:p>
    <w:p w:rsidR="006C7110" w:rsidRPr="00D229B6" w:rsidRDefault="006C7110" w:rsidP="006C7110">
      <w:pPr>
        <w:tabs>
          <w:tab w:val="left" w:pos="0"/>
        </w:tabs>
        <w:autoSpaceDE w:val="0"/>
        <w:autoSpaceDN w:val="0"/>
        <w:adjustRightInd w:val="0"/>
        <w:spacing w:before="120" w:after="120"/>
        <w:jc w:val="both"/>
        <w:rPr>
          <w:color w:val="000000"/>
        </w:rPr>
      </w:pPr>
      <w:r w:rsidRPr="00D229B6">
        <w:rPr>
          <w:color w:val="000000"/>
        </w:rPr>
        <w:t>Non possono accedere agli impieghi coloro che siano stati esclusi dall'elettorato attivo e coloro che siano stati destituiti o dispensati dall'impiego presso pubbliche amministrazioni ovvero licenziati a decorrere dalla data di entrata in vigore del primo contratto collettivo.</w:t>
      </w:r>
    </w:p>
    <w:p w:rsidR="006C7110" w:rsidRDefault="006C7110" w:rsidP="006C7110">
      <w:pPr>
        <w:jc w:val="both"/>
        <w:rPr>
          <w:b/>
          <w:bCs/>
          <w:color w:val="000000"/>
        </w:rPr>
      </w:pPr>
    </w:p>
    <w:p w:rsidR="006C7110" w:rsidRPr="00D229B6" w:rsidRDefault="006C7110" w:rsidP="006C7110">
      <w:pPr>
        <w:jc w:val="both"/>
        <w:rPr>
          <w:b/>
          <w:bCs/>
          <w:color w:val="000000"/>
        </w:rPr>
      </w:pPr>
    </w:p>
    <w:p w:rsidR="006C7110" w:rsidRPr="00D229B6" w:rsidRDefault="006C7110" w:rsidP="006C7110">
      <w:pPr>
        <w:tabs>
          <w:tab w:val="left" w:pos="0"/>
        </w:tabs>
        <w:jc w:val="both"/>
        <w:rPr>
          <w:b/>
          <w:bCs/>
          <w:color w:val="000000"/>
        </w:rPr>
      </w:pPr>
      <w:r w:rsidRPr="00D229B6">
        <w:rPr>
          <w:b/>
          <w:bCs/>
          <w:color w:val="000000"/>
        </w:rPr>
        <w:t xml:space="preserve">ART. 3 (DOMANDA </w:t>
      </w:r>
      <w:proofErr w:type="spellStart"/>
      <w:r w:rsidRPr="00D229B6">
        <w:rPr>
          <w:b/>
          <w:bCs/>
          <w:color w:val="000000"/>
        </w:rPr>
        <w:t>DI</w:t>
      </w:r>
      <w:proofErr w:type="spellEnd"/>
      <w:r w:rsidRPr="00D229B6">
        <w:rPr>
          <w:b/>
          <w:bCs/>
          <w:color w:val="000000"/>
        </w:rPr>
        <w:t xml:space="preserve"> PARTECIPAZIONE)</w:t>
      </w:r>
    </w:p>
    <w:p w:rsidR="006C7110" w:rsidRPr="00D229B6" w:rsidRDefault="006C7110" w:rsidP="006C7110">
      <w:pPr>
        <w:tabs>
          <w:tab w:val="left" w:pos="0"/>
        </w:tabs>
        <w:autoSpaceDE w:val="0"/>
        <w:autoSpaceDN w:val="0"/>
        <w:adjustRightInd w:val="0"/>
        <w:spacing w:before="120" w:after="120"/>
        <w:jc w:val="both"/>
        <w:rPr>
          <w:bCs/>
          <w:iCs/>
        </w:rPr>
      </w:pPr>
      <w:r w:rsidRPr="00D229B6">
        <w:rPr>
          <w:bCs/>
          <w:iCs/>
        </w:rPr>
        <w:t xml:space="preserve">La domanda di partecipazione all’avviso pubblico va presentata, a pena di esclusione, unicamente tramite procedura telematica, accedendo al seguente indirizzo web: </w:t>
      </w:r>
      <w:r w:rsidRPr="005E152C">
        <w:rPr>
          <w:b/>
        </w:rPr>
        <w:t>https://astmacerata.selezionieconcorsi.it/</w:t>
      </w:r>
      <w:r w:rsidRPr="00D229B6">
        <w:rPr>
          <w:b/>
          <w:bCs/>
          <w:iCs/>
        </w:rPr>
        <w:t xml:space="preserve">, </w:t>
      </w:r>
      <w:r w:rsidRPr="00D229B6">
        <w:rPr>
          <w:bCs/>
          <w:iCs/>
        </w:rPr>
        <w:t xml:space="preserve">compilando lo specifico modulo on </w:t>
      </w:r>
      <w:proofErr w:type="spellStart"/>
      <w:r w:rsidRPr="00D229B6">
        <w:rPr>
          <w:bCs/>
          <w:iCs/>
        </w:rPr>
        <w:t>line</w:t>
      </w:r>
      <w:proofErr w:type="spellEnd"/>
      <w:r w:rsidRPr="00D229B6">
        <w:rPr>
          <w:bCs/>
          <w:iCs/>
        </w:rPr>
        <w:t xml:space="preserve"> secondo le istruzioni riportate nell’ALLEGATO 1 che costituisce parte integrante del presente avviso.</w:t>
      </w:r>
    </w:p>
    <w:p w:rsidR="006C7110" w:rsidRDefault="006C7110" w:rsidP="006C7110">
      <w:pPr>
        <w:tabs>
          <w:tab w:val="left" w:pos="0"/>
        </w:tabs>
        <w:autoSpaceDE w:val="0"/>
        <w:autoSpaceDN w:val="0"/>
        <w:adjustRightInd w:val="0"/>
        <w:spacing w:before="120" w:after="120"/>
        <w:jc w:val="both"/>
        <w:rPr>
          <w:b/>
          <w:bCs/>
          <w:iCs/>
          <w:u w:val="single"/>
        </w:rPr>
      </w:pPr>
      <w:r w:rsidRPr="00D229B6">
        <w:rPr>
          <w:b/>
          <w:bCs/>
          <w:iCs/>
          <w:u w:val="single"/>
        </w:rPr>
        <w:t>E’ esclusa ogni altra forma di presentazione o trasmissione. Pertanto eventuali domande pervenute con altre modalità non verranno prese in considerazione.</w:t>
      </w:r>
    </w:p>
    <w:p w:rsidR="006C7110" w:rsidRPr="00B87B15" w:rsidRDefault="006C7110" w:rsidP="006C7110">
      <w:pPr>
        <w:tabs>
          <w:tab w:val="left" w:pos="0"/>
        </w:tabs>
        <w:autoSpaceDE w:val="0"/>
        <w:autoSpaceDN w:val="0"/>
        <w:adjustRightInd w:val="0"/>
        <w:spacing w:before="120"/>
        <w:jc w:val="both"/>
        <w:rPr>
          <w:bCs/>
          <w:iCs/>
        </w:rPr>
      </w:pPr>
      <w:r w:rsidRPr="00775EF1">
        <w:rPr>
          <w:bCs/>
          <w:iCs/>
        </w:rPr>
        <w:t xml:space="preserve">Ai fini della partecipazione al presente concorso il candidato dovrà provvedere, obbligatoriamente, al </w:t>
      </w:r>
      <w:r w:rsidRPr="00775EF1">
        <w:rPr>
          <w:b/>
          <w:bCs/>
          <w:iCs/>
        </w:rPr>
        <w:t>versamento del contributo pari ad €10,00</w:t>
      </w:r>
      <w:r w:rsidRPr="00775EF1">
        <w:rPr>
          <w:bCs/>
          <w:iCs/>
        </w:rPr>
        <w:t>, in nessun caso rimborsabile, da effettuarsi al Servizio Tesoreria tramite bonifico bancario s</w:t>
      </w:r>
      <w:r>
        <w:rPr>
          <w:bCs/>
          <w:iCs/>
        </w:rPr>
        <w:t xml:space="preserve">ul c/c presso Banca Intesa </w:t>
      </w:r>
      <w:proofErr w:type="spellStart"/>
      <w:r>
        <w:rPr>
          <w:bCs/>
          <w:iCs/>
        </w:rPr>
        <w:t>Sanp</w:t>
      </w:r>
      <w:r w:rsidRPr="00775EF1">
        <w:rPr>
          <w:bCs/>
          <w:iCs/>
        </w:rPr>
        <w:t>aolo</w:t>
      </w:r>
      <w:proofErr w:type="spellEnd"/>
      <w:r w:rsidRPr="00775EF1">
        <w:rPr>
          <w:bCs/>
          <w:iCs/>
        </w:rPr>
        <w:t xml:space="preserve"> Spa – IBAN: IT70T0306913408100000046059, indicando obbligatoriamente la causale</w:t>
      </w:r>
      <w:r w:rsidRPr="006F35DD">
        <w:rPr>
          <w:bCs/>
          <w:iCs/>
        </w:rPr>
        <w:t xml:space="preserve"> </w:t>
      </w:r>
      <w:r w:rsidRPr="006F35DD">
        <w:rPr>
          <w:b/>
          <w:bCs/>
          <w:iCs/>
        </w:rPr>
        <w:t xml:space="preserve">“Avviso </w:t>
      </w:r>
      <w:r>
        <w:rPr>
          <w:b/>
          <w:bCs/>
          <w:iCs/>
        </w:rPr>
        <w:t>Assistenti Sanitari</w:t>
      </w:r>
      <w:r w:rsidRPr="006F35DD">
        <w:rPr>
          <w:b/>
          <w:bCs/>
          <w:iCs/>
        </w:rPr>
        <w:t xml:space="preserve"> – Cognome e nome del candidato”</w:t>
      </w:r>
      <w:r w:rsidRPr="006F35DD">
        <w:rPr>
          <w:bCs/>
          <w:iCs/>
        </w:rPr>
        <w:t>.</w:t>
      </w:r>
    </w:p>
    <w:p w:rsidR="006C7110" w:rsidRPr="00B87B15" w:rsidRDefault="006C7110" w:rsidP="006C7110">
      <w:pPr>
        <w:tabs>
          <w:tab w:val="left" w:pos="0"/>
        </w:tabs>
        <w:autoSpaceDE w:val="0"/>
        <w:autoSpaceDN w:val="0"/>
        <w:adjustRightInd w:val="0"/>
        <w:spacing w:before="120" w:after="120"/>
        <w:jc w:val="both"/>
        <w:rPr>
          <w:bCs/>
          <w:iCs/>
        </w:rPr>
      </w:pPr>
      <w:r w:rsidRPr="00B87B15">
        <w:rPr>
          <w:bCs/>
          <w:iCs/>
        </w:rPr>
        <w:t>La ricevuta del pagamento effettuato dovrà essere scansionata ed allegata alla domanda telematica.</w:t>
      </w:r>
    </w:p>
    <w:p w:rsidR="006C7110" w:rsidRPr="00B87B15" w:rsidRDefault="006C7110" w:rsidP="006C7110">
      <w:pPr>
        <w:tabs>
          <w:tab w:val="left" w:pos="0"/>
        </w:tabs>
        <w:autoSpaceDE w:val="0"/>
        <w:autoSpaceDN w:val="0"/>
        <w:adjustRightInd w:val="0"/>
        <w:spacing w:before="120" w:after="120"/>
        <w:jc w:val="both"/>
        <w:rPr>
          <w:bCs/>
          <w:iCs/>
        </w:rPr>
      </w:pPr>
      <w:r w:rsidRPr="00B87B15">
        <w:rPr>
          <w:bCs/>
          <w:iCs/>
        </w:rPr>
        <w:t>Il contributo versato non verrà rimborsato, anche nel caso di revoca della presente procedura.</w:t>
      </w:r>
    </w:p>
    <w:p w:rsidR="006C7110" w:rsidRPr="00D229B6" w:rsidRDefault="006C7110" w:rsidP="006C7110">
      <w:pPr>
        <w:tabs>
          <w:tab w:val="left" w:pos="0"/>
        </w:tabs>
        <w:autoSpaceDE w:val="0"/>
        <w:autoSpaceDN w:val="0"/>
        <w:adjustRightInd w:val="0"/>
        <w:spacing w:before="120" w:after="120"/>
        <w:jc w:val="both"/>
        <w:rPr>
          <w:bCs/>
          <w:iCs/>
          <w:highlight w:val="green"/>
        </w:rPr>
      </w:pPr>
      <w:r w:rsidRPr="00D229B6">
        <w:rPr>
          <w:bCs/>
          <w:iCs/>
        </w:rPr>
        <w:t>Nella domanda di ammissione all’avviso, REDATTA ESCLUSIVAMENTE MEDIANTE PROCEDURA TELEMATICA, i candidati dovranno dichiarare, sotto la propria personale responsabilità:</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sidRPr="00D229B6">
        <w:rPr>
          <w:bCs/>
          <w:iCs/>
        </w:rPr>
        <w:t>il cognome, nome, codice fiscale, luogo e data di nascita;</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sidRPr="00D229B6">
        <w:rPr>
          <w:bCs/>
          <w:iCs/>
        </w:rPr>
        <w:t xml:space="preserve">l’indirizzo di posta elettronica certificata personale; </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sidRPr="00D229B6">
        <w:rPr>
          <w:bCs/>
          <w:iCs/>
        </w:rPr>
        <w:t>la residenza, il domicilio ed il recapito telefonico;</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sidRPr="00D229B6">
        <w:rPr>
          <w:bCs/>
          <w:iCs/>
        </w:rPr>
        <w:t>il possesso della cittadinanza italiana, ovvero i requisiti sostitutivi;</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Pr>
          <w:bCs/>
          <w:iCs/>
        </w:rPr>
        <w:t>il C</w:t>
      </w:r>
      <w:r w:rsidRPr="00D229B6">
        <w:rPr>
          <w:bCs/>
          <w:iCs/>
        </w:rPr>
        <w:t>omune di iscrizione nelle liste elettorali, ovvero i motivi della non iscrizione o della cancellazione dalle liste medesime;</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sidRPr="00D229B6">
        <w:rPr>
          <w:bCs/>
          <w:iCs/>
        </w:rPr>
        <w:t>la posizione nei riguardi degli obblighi militari;</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sidRPr="00D229B6">
        <w:rPr>
          <w:bCs/>
          <w:iCs/>
        </w:rPr>
        <w:t>le eventuali condanne penali riportate e/o gli eventuali procedimenti penali pendenti ovvero di non aver riportato condanne penali né di essere a conoscenza di procedimenti penali a carico;</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sidRPr="00D229B6">
        <w:rPr>
          <w:bCs/>
          <w:iCs/>
        </w:rPr>
        <w:t>di non essere stato interdetto dai pubblici uffici a seguito di sentenza passata in giudicato;</w:t>
      </w:r>
    </w:p>
    <w:p w:rsidR="006C7110" w:rsidRPr="00D229B6" w:rsidRDefault="006C7110" w:rsidP="006C7110">
      <w:pPr>
        <w:numPr>
          <w:ilvl w:val="0"/>
          <w:numId w:val="9"/>
        </w:numPr>
        <w:tabs>
          <w:tab w:val="left" w:pos="0"/>
        </w:tabs>
        <w:autoSpaceDE w:val="0"/>
        <w:autoSpaceDN w:val="0"/>
        <w:adjustRightInd w:val="0"/>
        <w:ind w:left="425" w:hanging="438"/>
        <w:jc w:val="both"/>
        <w:rPr>
          <w:bCs/>
          <w:iCs/>
        </w:rPr>
      </w:pPr>
      <w:r w:rsidRPr="00D229B6">
        <w:rPr>
          <w:bCs/>
          <w:iCs/>
        </w:rPr>
        <w:t xml:space="preserve">la dispensa o la destituzione dall’impiego presso Pubbliche Amministrazioni ovvero di non essere stato destituito o dispensato dall’impiego presso Pubbliche Amministrazioni per persistente insufficiente rendimento ovvero non essere stato licenziato; </w:t>
      </w:r>
    </w:p>
    <w:p w:rsidR="006C7110" w:rsidRPr="00D229B6" w:rsidRDefault="006C7110" w:rsidP="006C7110">
      <w:pPr>
        <w:numPr>
          <w:ilvl w:val="0"/>
          <w:numId w:val="9"/>
        </w:numPr>
        <w:tabs>
          <w:tab w:val="left" w:pos="0"/>
        </w:tabs>
        <w:autoSpaceDE w:val="0"/>
        <w:autoSpaceDN w:val="0"/>
        <w:adjustRightInd w:val="0"/>
        <w:ind w:left="425" w:hanging="516"/>
        <w:jc w:val="both"/>
        <w:rPr>
          <w:bCs/>
          <w:iCs/>
        </w:rPr>
      </w:pPr>
      <w:r w:rsidRPr="00D229B6">
        <w:rPr>
          <w:bCs/>
          <w:iCs/>
        </w:rPr>
        <w:t>il possesso dei requisiti di ammissione;</w:t>
      </w:r>
    </w:p>
    <w:p w:rsidR="006C7110" w:rsidRPr="00D229B6" w:rsidRDefault="006C7110" w:rsidP="006C7110">
      <w:pPr>
        <w:numPr>
          <w:ilvl w:val="0"/>
          <w:numId w:val="9"/>
        </w:numPr>
        <w:tabs>
          <w:tab w:val="left" w:pos="0"/>
        </w:tabs>
        <w:autoSpaceDE w:val="0"/>
        <w:autoSpaceDN w:val="0"/>
        <w:adjustRightInd w:val="0"/>
        <w:ind w:left="425" w:hanging="516"/>
        <w:jc w:val="both"/>
        <w:rPr>
          <w:bCs/>
          <w:iCs/>
        </w:rPr>
      </w:pPr>
      <w:r w:rsidRPr="00D229B6">
        <w:rPr>
          <w:bCs/>
          <w:iCs/>
        </w:rPr>
        <w:t xml:space="preserve">l'autorizzazione al trattamento dei dati personali ai sensi del nuovo Regolamento Europeo in materia di privacy (n. 2016/679) e del D. </w:t>
      </w:r>
      <w:proofErr w:type="spellStart"/>
      <w:r w:rsidRPr="00D229B6">
        <w:rPr>
          <w:bCs/>
          <w:iCs/>
        </w:rPr>
        <w:t>Lgs</w:t>
      </w:r>
      <w:proofErr w:type="spellEnd"/>
      <w:r w:rsidRPr="00D229B6">
        <w:rPr>
          <w:bCs/>
          <w:iCs/>
        </w:rPr>
        <w:t xml:space="preserve">. n. 196/2003 e </w:t>
      </w:r>
      <w:proofErr w:type="spellStart"/>
      <w:r w:rsidRPr="00D229B6">
        <w:rPr>
          <w:bCs/>
          <w:iCs/>
        </w:rPr>
        <w:t>s.m.i.</w:t>
      </w:r>
      <w:proofErr w:type="spellEnd"/>
      <w:r w:rsidRPr="00D229B6">
        <w:rPr>
          <w:bCs/>
          <w:iCs/>
        </w:rPr>
        <w:t>;</w:t>
      </w:r>
    </w:p>
    <w:p w:rsidR="006C7110" w:rsidRPr="00D229B6" w:rsidRDefault="006C7110" w:rsidP="006C7110">
      <w:pPr>
        <w:numPr>
          <w:ilvl w:val="0"/>
          <w:numId w:val="9"/>
        </w:numPr>
        <w:tabs>
          <w:tab w:val="left" w:pos="0"/>
        </w:tabs>
        <w:autoSpaceDE w:val="0"/>
        <w:autoSpaceDN w:val="0"/>
        <w:adjustRightInd w:val="0"/>
        <w:ind w:left="425" w:hanging="516"/>
        <w:jc w:val="both"/>
        <w:rPr>
          <w:bCs/>
          <w:iCs/>
        </w:rPr>
      </w:pPr>
      <w:r w:rsidRPr="00D229B6">
        <w:rPr>
          <w:bCs/>
          <w:iCs/>
        </w:rPr>
        <w:t>gli eventuali titoli di preferenza previsti dalle disposizioni di legge;</w:t>
      </w:r>
    </w:p>
    <w:p w:rsidR="006C7110" w:rsidRPr="00D229B6" w:rsidRDefault="006C7110" w:rsidP="006C7110">
      <w:pPr>
        <w:tabs>
          <w:tab w:val="left" w:pos="0"/>
        </w:tabs>
        <w:autoSpaceDE w:val="0"/>
        <w:autoSpaceDN w:val="0"/>
        <w:adjustRightInd w:val="0"/>
        <w:spacing w:before="120" w:after="120"/>
        <w:jc w:val="both"/>
        <w:rPr>
          <w:bCs/>
          <w:iCs/>
        </w:rPr>
      </w:pPr>
      <w:r w:rsidRPr="00D229B6">
        <w:rPr>
          <w:bCs/>
          <w:iCs/>
        </w:rPr>
        <w:t>L'Amministrazione si riserva la facoltà di verificare la veridicità delle dichiarazioni prodotte nonché di richiedere la documentazione relativa prima di emettere il provvedimento finale favorevole. Viene sottolineato che, ferme restando le sanzioni penali previste, ai sensi e per gli effetti degli artt. 48 e 76, del D.P.R. 28.12.2000 n. 445, per le ipotesi di falsità in atti e dichiarazioni mendaci, qualora dal controllo effettuato dalla Amministrazione emerga la non veridicità del contenuto della dichiarazione, il dichiarante decade dai benefici eventualmente conseguenti al provvedimento emanato sulla base della dichiarazione non veritiera.</w:t>
      </w:r>
    </w:p>
    <w:p w:rsidR="006C7110" w:rsidRPr="00D229B6" w:rsidRDefault="006C7110" w:rsidP="006C7110">
      <w:pPr>
        <w:tabs>
          <w:tab w:val="left" w:pos="0"/>
        </w:tabs>
        <w:autoSpaceDE w:val="0"/>
        <w:autoSpaceDN w:val="0"/>
        <w:adjustRightInd w:val="0"/>
        <w:spacing w:before="120" w:after="120"/>
        <w:jc w:val="both"/>
        <w:rPr>
          <w:b/>
          <w:bCs/>
          <w:iCs/>
          <w:u w:val="single"/>
        </w:rPr>
      </w:pPr>
      <w:r w:rsidRPr="00D229B6">
        <w:rPr>
          <w:b/>
          <w:bCs/>
          <w:iCs/>
          <w:u w:val="single"/>
        </w:rPr>
        <w:t xml:space="preserve">Costituiscono motivi di esclusione dalla presente procedura: </w:t>
      </w:r>
    </w:p>
    <w:p w:rsidR="006C7110" w:rsidRPr="00B71491" w:rsidRDefault="006C7110" w:rsidP="006C7110">
      <w:pPr>
        <w:pStyle w:val="Paragrafoelenco"/>
        <w:numPr>
          <w:ilvl w:val="0"/>
          <w:numId w:val="12"/>
        </w:numPr>
        <w:tabs>
          <w:tab w:val="left" w:pos="0"/>
        </w:tabs>
        <w:autoSpaceDE w:val="0"/>
        <w:autoSpaceDN w:val="0"/>
        <w:adjustRightInd w:val="0"/>
        <w:spacing w:before="120" w:after="120"/>
        <w:ind w:left="426" w:hanging="426"/>
        <w:jc w:val="both"/>
        <w:rPr>
          <w:bCs/>
          <w:iCs/>
        </w:rPr>
      </w:pPr>
      <w:r w:rsidRPr="00B71491">
        <w:rPr>
          <w:bCs/>
          <w:iCs/>
        </w:rPr>
        <w:t xml:space="preserve">la mancata sottoscrizione della domanda; </w:t>
      </w:r>
    </w:p>
    <w:p w:rsidR="006C7110" w:rsidRPr="00B71491" w:rsidRDefault="006C7110" w:rsidP="006C7110">
      <w:pPr>
        <w:pStyle w:val="Paragrafoelenco"/>
        <w:numPr>
          <w:ilvl w:val="0"/>
          <w:numId w:val="12"/>
        </w:numPr>
        <w:tabs>
          <w:tab w:val="left" w:pos="0"/>
        </w:tabs>
        <w:autoSpaceDE w:val="0"/>
        <w:autoSpaceDN w:val="0"/>
        <w:adjustRightInd w:val="0"/>
        <w:spacing w:before="120" w:after="120"/>
        <w:ind w:left="426" w:hanging="426"/>
        <w:jc w:val="both"/>
        <w:rPr>
          <w:bCs/>
          <w:iCs/>
        </w:rPr>
      </w:pPr>
      <w:r w:rsidRPr="00B71491">
        <w:t>il mancato versamento del contributo di partecipazione al concorso</w:t>
      </w:r>
      <w:r>
        <w:t>;</w:t>
      </w:r>
      <w:r w:rsidRPr="00B71491">
        <w:t xml:space="preserve"> </w:t>
      </w:r>
    </w:p>
    <w:p w:rsidR="006C7110" w:rsidRPr="00B71491" w:rsidRDefault="006C7110" w:rsidP="006C7110">
      <w:pPr>
        <w:pStyle w:val="Paragrafoelenco"/>
        <w:numPr>
          <w:ilvl w:val="0"/>
          <w:numId w:val="12"/>
        </w:numPr>
        <w:tabs>
          <w:tab w:val="left" w:pos="0"/>
        </w:tabs>
        <w:autoSpaceDE w:val="0"/>
        <w:autoSpaceDN w:val="0"/>
        <w:adjustRightInd w:val="0"/>
        <w:spacing w:before="120" w:after="120"/>
        <w:ind w:left="426" w:hanging="426"/>
        <w:jc w:val="both"/>
        <w:rPr>
          <w:bCs/>
          <w:iCs/>
        </w:rPr>
      </w:pPr>
      <w:r w:rsidRPr="00B71491">
        <w:rPr>
          <w:bCs/>
          <w:iCs/>
        </w:rPr>
        <w:t xml:space="preserve">la mancanza anche di uno solo dei requisiti di ammissione previsti dal presente avviso; </w:t>
      </w:r>
    </w:p>
    <w:p w:rsidR="006C7110" w:rsidRPr="00B71491" w:rsidRDefault="006C7110" w:rsidP="006C7110">
      <w:pPr>
        <w:pStyle w:val="Paragrafoelenco"/>
        <w:numPr>
          <w:ilvl w:val="0"/>
          <w:numId w:val="12"/>
        </w:numPr>
        <w:tabs>
          <w:tab w:val="left" w:pos="0"/>
        </w:tabs>
        <w:autoSpaceDE w:val="0"/>
        <w:autoSpaceDN w:val="0"/>
        <w:adjustRightInd w:val="0"/>
        <w:spacing w:before="120" w:after="120"/>
        <w:ind w:left="426" w:hanging="426"/>
        <w:jc w:val="both"/>
        <w:rPr>
          <w:bCs/>
          <w:iCs/>
        </w:rPr>
      </w:pPr>
      <w:r w:rsidRPr="00B71491">
        <w:rPr>
          <w:bCs/>
          <w:iCs/>
        </w:rPr>
        <w:t>l’inoltro della domanda secondo modalità diverse da quelle indicate nel presente avviso.</w:t>
      </w:r>
    </w:p>
    <w:p w:rsidR="006C7110" w:rsidRPr="00D229B6" w:rsidRDefault="006C7110" w:rsidP="006C7110">
      <w:pPr>
        <w:jc w:val="both"/>
        <w:rPr>
          <w:b/>
          <w:bCs/>
          <w:color w:val="000000"/>
        </w:rPr>
      </w:pPr>
      <w:r w:rsidRPr="00D229B6">
        <w:rPr>
          <w:b/>
          <w:bCs/>
          <w:color w:val="000000"/>
        </w:rPr>
        <w:t>ART. 4 (DOCUMENTAZIONE DA ALLEGARE ALLA DOMANDA)</w:t>
      </w:r>
    </w:p>
    <w:p w:rsidR="006C7110" w:rsidRPr="00D229B6" w:rsidRDefault="006C7110" w:rsidP="006C7110">
      <w:pPr>
        <w:tabs>
          <w:tab w:val="left" w:pos="0"/>
        </w:tabs>
        <w:spacing w:before="120" w:after="120"/>
        <w:jc w:val="both"/>
        <w:rPr>
          <w:bCs/>
          <w:color w:val="000000"/>
        </w:rPr>
      </w:pPr>
      <w:r w:rsidRPr="00D229B6">
        <w:rPr>
          <w:bCs/>
          <w:color w:val="000000"/>
        </w:rPr>
        <w:t xml:space="preserve">La procedura telematica di presentazione della domanda richiede al candidato, in fase di compilazione, di scansionare e di effettuare l’upload in formato pdf </w:t>
      </w:r>
      <w:r w:rsidRPr="00D229B6">
        <w:rPr>
          <w:bCs/>
          <w:color w:val="000000"/>
          <w:u w:val="single"/>
        </w:rPr>
        <w:t>esclusivamente</w:t>
      </w:r>
      <w:r w:rsidRPr="00D229B6">
        <w:rPr>
          <w:bCs/>
          <w:color w:val="000000"/>
        </w:rPr>
        <w:t xml:space="preserve"> della copia digitale dei seguenti documenti:</w:t>
      </w:r>
    </w:p>
    <w:p w:rsidR="006C7110" w:rsidRDefault="006C7110" w:rsidP="006C7110">
      <w:pPr>
        <w:numPr>
          <w:ilvl w:val="0"/>
          <w:numId w:val="2"/>
        </w:numPr>
        <w:tabs>
          <w:tab w:val="left" w:pos="0"/>
          <w:tab w:val="left" w:pos="426"/>
        </w:tabs>
        <w:spacing w:before="60"/>
        <w:ind w:left="0" w:firstLine="0"/>
        <w:jc w:val="both"/>
        <w:rPr>
          <w:bCs/>
          <w:color w:val="000000"/>
        </w:rPr>
      </w:pPr>
      <w:r w:rsidRPr="00D229B6">
        <w:rPr>
          <w:bCs/>
          <w:color w:val="000000"/>
        </w:rPr>
        <w:t>il documento di riconoscimento in corso di validità (fronte-retro);</w:t>
      </w:r>
    </w:p>
    <w:p w:rsidR="006C7110" w:rsidRPr="00B71491" w:rsidRDefault="006C7110" w:rsidP="006C7110">
      <w:pPr>
        <w:numPr>
          <w:ilvl w:val="0"/>
          <w:numId w:val="2"/>
        </w:numPr>
        <w:tabs>
          <w:tab w:val="left" w:pos="0"/>
          <w:tab w:val="left" w:pos="426"/>
        </w:tabs>
        <w:spacing w:before="60"/>
        <w:ind w:left="0" w:firstLine="0"/>
        <w:jc w:val="both"/>
      </w:pPr>
      <w:r w:rsidRPr="00B71491">
        <w:t xml:space="preserve">la ricevuta di </w:t>
      </w:r>
      <w:r w:rsidRPr="00B71491">
        <w:rPr>
          <w:bCs/>
          <w:color w:val="000000"/>
        </w:rPr>
        <w:t>pagamento</w:t>
      </w:r>
      <w:r w:rsidRPr="00B71491">
        <w:t xml:space="preserve"> del contributo di partecipazione al</w:t>
      </w:r>
      <w:r>
        <w:t>l’avviso</w:t>
      </w:r>
      <w:r w:rsidRPr="00B71491">
        <w:t xml:space="preserve"> pari ad € 10,00; </w:t>
      </w:r>
    </w:p>
    <w:p w:rsidR="006C7110" w:rsidRPr="00D229B6" w:rsidRDefault="006C7110" w:rsidP="006C7110">
      <w:pPr>
        <w:numPr>
          <w:ilvl w:val="0"/>
          <w:numId w:val="2"/>
        </w:numPr>
        <w:tabs>
          <w:tab w:val="left" w:pos="426"/>
        </w:tabs>
        <w:spacing w:before="60"/>
        <w:ind w:left="426" w:hanging="426"/>
        <w:jc w:val="both"/>
        <w:rPr>
          <w:bCs/>
          <w:color w:val="000000"/>
        </w:rPr>
      </w:pPr>
      <w:r w:rsidRPr="00D229B6">
        <w:rPr>
          <w:bCs/>
          <w:color w:val="000000"/>
        </w:rPr>
        <w:t>l’eventuale documentazione comprovante i requisiti generali che consentono ai cittadini non italiani e non comunitari di partecipare al presente avviso;</w:t>
      </w:r>
    </w:p>
    <w:p w:rsidR="006C7110" w:rsidRDefault="006C7110" w:rsidP="006C7110">
      <w:pPr>
        <w:numPr>
          <w:ilvl w:val="0"/>
          <w:numId w:val="2"/>
        </w:numPr>
        <w:tabs>
          <w:tab w:val="left" w:pos="426"/>
        </w:tabs>
        <w:spacing w:before="60"/>
        <w:ind w:left="426" w:hanging="426"/>
        <w:jc w:val="both"/>
        <w:rPr>
          <w:bCs/>
          <w:color w:val="000000"/>
        </w:rPr>
      </w:pPr>
      <w:r w:rsidRPr="00D229B6">
        <w:rPr>
          <w:bCs/>
          <w:color w:val="000000"/>
        </w:rPr>
        <w:t>l’eventuale documentazione che attesti il riconoscimento dei titoli conseguiti all’estero rilasciata dalle competenti autorità</w:t>
      </w:r>
      <w:r>
        <w:rPr>
          <w:bCs/>
          <w:color w:val="000000"/>
        </w:rPr>
        <w:t>.</w:t>
      </w:r>
    </w:p>
    <w:p w:rsidR="006C7110" w:rsidRDefault="006C7110" w:rsidP="006C7110">
      <w:pPr>
        <w:tabs>
          <w:tab w:val="left" w:pos="0"/>
        </w:tabs>
        <w:spacing w:before="120" w:after="120"/>
        <w:jc w:val="both"/>
        <w:rPr>
          <w:bCs/>
          <w:color w:val="000000"/>
        </w:rPr>
      </w:pPr>
      <w:r w:rsidRPr="00D229B6">
        <w:rPr>
          <w:bCs/>
          <w:color w:val="000000"/>
        </w:rPr>
        <w:t>Si precisa infine che, per espressa disposizione normativa, i certificati medici e sanitari non possono essere sostituiti da autocertificazione.</w:t>
      </w:r>
    </w:p>
    <w:p w:rsidR="006C7110" w:rsidRPr="00D229B6" w:rsidRDefault="006C7110" w:rsidP="006C7110">
      <w:pPr>
        <w:tabs>
          <w:tab w:val="left" w:pos="0"/>
        </w:tabs>
        <w:autoSpaceDE w:val="0"/>
        <w:autoSpaceDN w:val="0"/>
        <w:adjustRightInd w:val="0"/>
        <w:jc w:val="both"/>
        <w:rPr>
          <w:b/>
          <w:bCs/>
          <w:color w:val="000000"/>
        </w:rPr>
      </w:pPr>
      <w:r w:rsidRPr="00D229B6">
        <w:rPr>
          <w:b/>
          <w:bCs/>
          <w:color w:val="000000"/>
        </w:rPr>
        <w:t>ART. 5 (</w:t>
      </w:r>
      <w:r w:rsidRPr="00D229B6">
        <w:rPr>
          <w:b/>
          <w:bCs/>
          <w:iCs/>
        </w:rPr>
        <w:t xml:space="preserve">TERMINI </w:t>
      </w:r>
      <w:proofErr w:type="spellStart"/>
      <w:r w:rsidRPr="00D229B6">
        <w:rPr>
          <w:b/>
          <w:bCs/>
          <w:iCs/>
        </w:rPr>
        <w:t>DI</w:t>
      </w:r>
      <w:proofErr w:type="spellEnd"/>
      <w:r w:rsidRPr="00D229B6">
        <w:rPr>
          <w:b/>
          <w:bCs/>
          <w:iCs/>
        </w:rPr>
        <w:t xml:space="preserve"> SCADENZA</w:t>
      </w:r>
      <w:r w:rsidRPr="00D229B6">
        <w:rPr>
          <w:b/>
          <w:bCs/>
          <w:color w:val="000000"/>
        </w:rPr>
        <w:t>)</w:t>
      </w:r>
    </w:p>
    <w:p w:rsidR="006C7110" w:rsidRPr="00D229B6" w:rsidRDefault="006C7110" w:rsidP="006C7110">
      <w:pPr>
        <w:tabs>
          <w:tab w:val="left" w:pos="0"/>
        </w:tabs>
        <w:autoSpaceDE w:val="0"/>
        <w:autoSpaceDN w:val="0"/>
        <w:adjustRightInd w:val="0"/>
        <w:spacing w:before="120" w:after="120"/>
        <w:jc w:val="both"/>
        <w:rPr>
          <w:bCs/>
          <w:iCs/>
        </w:rPr>
      </w:pPr>
      <w:r w:rsidRPr="00DC31C8">
        <w:rPr>
          <w:bCs/>
          <w:iCs/>
        </w:rPr>
        <w:t xml:space="preserve">La procedura telematica per la presentazione della domanda sarà attiva a partire dal giorno successivo alla pubblicazione del presente avviso sul sito dell’AST Macerata </w:t>
      </w:r>
      <w:hyperlink r:id="rId7" w:history="1">
        <w:r w:rsidRPr="00DC31C8">
          <w:rPr>
            <w:rStyle w:val="Collegamentoipertestuale"/>
            <w:rFonts w:ascii="Times New Roman" w:hAnsi="Times New Roman" w:cs="Times New Roman"/>
            <w:iCs/>
            <w:sz w:val="20"/>
            <w:szCs w:val="20"/>
          </w:rPr>
          <w:t>www.asur.marche.it</w:t>
        </w:r>
      </w:hyperlink>
      <w:r w:rsidRPr="00DC31C8">
        <w:rPr>
          <w:bCs/>
          <w:iCs/>
        </w:rPr>
        <w:t>, nella sezione Amministrazione</w:t>
      </w:r>
      <w:r w:rsidRPr="00D229B6">
        <w:rPr>
          <w:bCs/>
          <w:iCs/>
        </w:rPr>
        <w:t xml:space="preserve"> Trasparente – Bandi di Concorso – AST Macerata e verrà automaticamente disattivata alle ore 23:59 del giorno di scadenza. Qualora detto giorno sia festivo, il termine viene prorogato al primo giorno successivo non festivo.</w:t>
      </w:r>
    </w:p>
    <w:p w:rsidR="006C7110" w:rsidRPr="00D229B6" w:rsidRDefault="006C7110" w:rsidP="006C7110">
      <w:pPr>
        <w:tabs>
          <w:tab w:val="left" w:pos="0"/>
        </w:tabs>
        <w:autoSpaceDE w:val="0"/>
        <w:autoSpaceDN w:val="0"/>
        <w:adjustRightInd w:val="0"/>
        <w:spacing w:before="120" w:after="120"/>
        <w:jc w:val="center"/>
        <w:rPr>
          <w:b/>
          <w:bCs/>
          <w:iCs/>
        </w:rPr>
      </w:pPr>
      <w:r w:rsidRPr="00D229B6">
        <w:rPr>
          <w:b/>
          <w:bCs/>
          <w:iCs/>
        </w:rPr>
        <w:t xml:space="preserve">SCADENZA PER LA PRESENTAZIONE DELLE DOMANDE </w:t>
      </w:r>
      <w:r w:rsidRPr="00B44035">
        <w:rPr>
          <w:b/>
          <w:bCs/>
          <w:iCs/>
          <w:highlight w:val="yellow"/>
        </w:rPr>
        <w:t>__________</w:t>
      </w:r>
    </w:p>
    <w:p w:rsidR="006C7110" w:rsidRPr="00D229B6" w:rsidRDefault="006C7110" w:rsidP="006C7110">
      <w:pPr>
        <w:tabs>
          <w:tab w:val="left" w:pos="0"/>
        </w:tabs>
        <w:autoSpaceDE w:val="0"/>
        <w:autoSpaceDN w:val="0"/>
        <w:adjustRightInd w:val="0"/>
        <w:spacing w:before="120" w:after="120"/>
        <w:jc w:val="both"/>
        <w:rPr>
          <w:bCs/>
          <w:iCs/>
        </w:rPr>
      </w:pPr>
      <w:r w:rsidRPr="00D229B6">
        <w:rPr>
          <w:bCs/>
          <w:iCs/>
        </w:rPr>
        <w:t xml:space="preserve">Il termine fissato per la presentazione della domanda è perentorio. Dopo tale termine non sarà più possibile eseguire la compilazione on </w:t>
      </w:r>
      <w:proofErr w:type="spellStart"/>
      <w:r w:rsidRPr="00D229B6">
        <w:rPr>
          <w:bCs/>
          <w:iCs/>
        </w:rPr>
        <w:t>line</w:t>
      </w:r>
      <w:proofErr w:type="spellEnd"/>
      <w:r w:rsidRPr="00D229B6">
        <w:rPr>
          <w:bCs/>
          <w:iCs/>
        </w:rPr>
        <w:t xml:space="preserve"> della domanda di partecipazione, né apportare aggiunte o modifiche alla stessa.</w:t>
      </w:r>
    </w:p>
    <w:p w:rsidR="006C7110" w:rsidRPr="00D229B6" w:rsidRDefault="006C7110" w:rsidP="006C7110">
      <w:pPr>
        <w:tabs>
          <w:tab w:val="left" w:pos="0"/>
        </w:tabs>
        <w:autoSpaceDE w:val="0"/>
        <w:autoSpaceDN w:val="0"/>
        <w:adjustRightInd w:val="0"/>
        <w:spacing w:before="120" w:after="120"/>
        <w:jc w:val="both"/>
        <w:rPr>
          <w:bCs/>
          <w:iCs/>
        </w:rPr>
      </w:pPr>
      <w:r w:rsidRPr="00D229B6">
        <w:rPr>
          <w:bCs/>
          <w:iCs/>
        </w:rPr>
        <w:t>L’Azienda non assume responsabilità per eventuali disguidi tecnici o imputabili a terzi, forza maggiore o caso fortuito; si consiglia pertanto di inoltrare la domanda con congruo anticipo.</w:t>
      </w:r>
    </w:p>
    <w:p w:rsidR="006C7110" w:rsidRPr="00D229B6" w:rsidRDefault="006C7110" w:rsidP="006C7110">
      <w:pPr>
        <w:tabs>
          <w:tab w:val="left" w:pos="0"/>
        </w:tabs>
        <w:jc w:val="both"/>
        <w:rPr>
          <w:b/>
          <w:bCs/>
          <w:color w:val="000000"/>
        </w:rPr>
      </w:pPr>
      <w:r w:rsidRPr="00D229B6">
        <w:rPr>
          <w:b/>
          <w:bCs/>
          <w:color w:val="000000"/>
        </w:rPr>
        <w:t>ART. 6 (COMMISSIONE ESAMINATRICE)</w:t>
      </w:r>
    </w:p>
    <w:p w:rsidR="006C7110" w:rsidRPr="00D229B6" w:rsidRDefault="006C7110" w:rsidP="006C7110">
      <w:pPr>
        <w:tabs>
          <w:tab w:val="left" w:pos="0"/>
        </w:tabs>
        <w:spacing w:before="120" w:after="120"/>
        <w:jc w:val="both"/>
      </w:pPr>
      <w:r w:rsidRPr="00CA00BB">
        <w:t>La Commissione Esaminatrice è nominata dal Direttore Generale dell’AST Macerata, ed è composta come segue:</w:t>
      </w:r>
    </w:p>
    <w:p w:rsidR="006C7110" w:rsidRPr="00D229B6" w:rsidRDefault="006C7110" w:rsidP="006C7110">
      <w:pPr>
        <w:tabs>
          <w:tab w:val="left" w:pos="426"/>
        </w:tabs>
        <w:spacing w:before="60" w:after="60"/>
        <w:jc w:val="both"/>
      </w:pPr>
      <w:r w:rsidRPr="004667DA">
        <w:t>-</w:t>
      </w:r>
      <w:r w:rsidRPr="004667DA">
        <w:tab/>
        <w:t>da un Dirigente Sanitario dell’AST di Macerata, con funzioni di Presidente;</w:t>
      </w:r>
    </w:p>
    <w:p w:rsidR="006C7110" w:rsidRPr="00D229B6" w:rsidRDefault="006C7110" w:rsidP="006C7110">
      <w:pPr>
        <w:tabs>
          <w:tab w:val="left" w:pos="426"/>
        </w:tabs>
        <w:spacing w:before="60" w:after="60" w:line="240" w:lineRule="atLeast"/>
        <w:ind w:left="426" w:hanging="426"/>
        <w:jc w:val="both"/>
      </w:pPr>
      <w:r w:rsidRPr="00CA00BB">
        <w:t>-</w:t>
      </w:r>
      <w:r w:rsidRPr="00CA00BB">
        <w:tab/>
        <w:t>da due componenti appartenenti alla stessa categoria e profilo di quello oggetto dell’avviso, dipendenti a tempo indeterminato dell’</w:t>
      </w:r>
      <w:proofErr w:type="spellStart"/>
      <w:r w:rsidRPr="00CA00BB">
        <w:t>AST</w:t>
      </w:r>
      <w:proofErr w:type="spellEnd"/>
      <w:r w:rsidRPr="00CA00BB">
        <w:t>.</w:t>
      </w:r>
    </w:p>
    <w:p w:rsidR="006C7110" w:rsidRPr="00D229B6" w:rsidRDefault="006C7110" w:rsidP="006C7110">
      <w:pPr>
        <w:tabs>
          <w:tab w:val="left" w:pos="0"/>
        </w:tabs>
        <w:spacing w:before="60" w:after="60" w:line="240" w:lineRule="atLeast"/>
        <w:jc w:val="both"/>
      </w:pPr>
      <w:r w:rsidRPr="00D229B6">
        <w:t>Le funzioni di segretario sono svolte da un dipendente amministrativo dell’AST Macerata di categoria non inferiore a</w:t>
      </w:r>
      <w:r>
        <w:t>lla categoria C</w:t>
      </w:r>
      <w:r w:rsidRPr="00D229B6">
        <w:t>.</w:t>
      </w:r>
    </w:p>
    <w:p w:rsidR="006C7110" w:rsidRPr="00D229B6" w:rsidRDefault="006C7110" w:rsidP="006C7110">
      <w:pPr>
        <w:tabs>
          <w:tab w:val="left" w:pos="0"/>
        </w:tabs>
        <w:spacing w:after="120"/>
        <w:jc w:val="both"/>
        <w:rPr>
          <w:b/>
          <w:bCs/>
          <w:color w:val="000000"/>
        </w:rPr>
      </w:pPr>
      <w:r w:rsidRPr="00D229B6">
        <w:rPr>
          <w:b/>
          <w:bCs/>
          <w:color w:val="000000"/>
        </w:rPr>
        <w:t xml:space="preserve">ART. 7 (MODALITA’ </w:t>
      </w:r>
      <w:proofErr w:type="spellStart"/>
      <w:r w:rsidRPr="00D229B6">
        <w:rPr>
          <w:b/>
          <w:bCs/>
          <w:color w:val="000000"/>
        </w:rPr>
        <w:t>DI</w:t>
      </w:r>
      <w:proofErr w:type="spellEnd"/>
      <w:r w:rsidRPr="00D229B6">
        <w:rPr>
          <w:b/>
          <w:bCs/>
          <w:color w:val="000000"/>
        </w:rPr>
        <w:t xml:space="preserve"> ESPLETAMENTO DELLA PROVA D’ESAME E PUNTEGGIO)</w:t>
      </w:r>
    </w:p>
    <w:p w:rsidR="006C7110" w:rsidRPr="00D229B6" w:rsidRDefault="006C7110" w:rsidP="006C7110">
      <w:pPr>
        <w:tabs>
          <w:tab w:val="left" w:pos="0"/>
        </w:tabs>
        <w:spacing w:before="120"/>
        <w:jc w:val="both"/>
        <w:rPr>
          <w:bCs/>
          <w:color w:val="000000"/>
        </w:rPr>
      </w:pPr>
      <w:r w:rsidRPr="00D229B6">
        <w:rPr>
          <w:bCs/>
          <w:color w:val="000000"/>
        </w:rPr>
        <w:t xml:space="preserve">Per ragioni di economicità e riduzione dei tempi procedurali i candidati che avranno </w:t>
      </w:r>
      <w:r>
        <w:rPr>
          <w:bCs/>
          <w:color w:val="000000"/>
        </w:rPr>
        <w:t xml:space="preserve">regolarmente </w:t>
      </w:r>
      <w:r w:rsidRPr="00D229B6">
        <w:rPr>
          <w:bCs/>
          <w:color w:val="000000"/>
        </w:rPr>
        <w:t>presentato domanda di partecipazione sono tutti ammessi con riserva a sostenere la prova d’esame.</w:t>
      </w:r>
    </w:p>
    <w:p w:rsidR="006C7110" w:rsidRDefault="006C7110" w:rsidP="006C7110">
      <w:pPr>
        <w:tabs>
          <w:tab w:val="left" w:pos="0"/>
        </w:tabs>
        <w:spacing w:before="120"/>
        <w:jc w:val="both"/>
        <w:rPr>
          <w:bCs/>
          <w:color w:val="000000"/>
        </w:rPr>
      </w:pPr>
      <w:r w:rsidRPr="00D229B6">
        <w:rPr>
          <w:bCs/>
          <w:color w:val="000000"/>
        </w:rPr>
        <w:t xml:space="preserve">Lo scioglimento della riserva avverrà limitatamente ai candidati risultati idonei da inserire in graduatoria. </w:t>
      </w:r>
    </w:p>
    <w:p w:rsidR="006C7110" w:rsidRPr="00EE5B33" w:rsidRDefault="006C7110" w:rsidP="006C7110">
      <w:pPr>
        <w:tabs>
          <w:tab w:val="left" w:pos="0"/>
        </w:tabs>
        <w:spacing w:before="120"/>
        <w:jc w:val="both"/>
        <w:rPr>
          <w:bCs/>
          <w:color w:val="000000"/>
        </w:rPr>
      </w:pPr>
      <w:r w:rsidRPr="00EE5B33">
        <w:rPr>
          <w:lang w:eastAsia="it-IT"/>
        </w:rPr>
        <w:t xml:space="preserve">La prova d’esame consisterà nella soluzione di quesiti a risposta multipla, </w:t>
      </w:r>
      <w:r w:rsidRPr="00EE5B33">
        <w:rPr>
          <w:bCs/>
          <w:color w:val="000000"/>
        </w:rPr>
        <w:t>scelti dalla Commissione</w:t>
      </w:r>
      <w:r w:rsidRPr="00EE5B33">
        <w:rPr>
          <w:lang w:eastAsia="it-IT"/>
        </w:rPr>
        <w:t>, inerenti al profilo professionale nonché ai compiti connessi alle funzioni da conferire</w:t>
      </w:r>
      <w:r w:rsidRPr="00EE5B33">
        <w:rPr>
          <w:bCs/>
          <w:color w:val="000000"/>
        </w:rPr>
        <w:t>.</w:t>
      </w:r>
    </w:p>
    <w:p w:rsidR="006C7110" w:rsidRPr="00EE5B33" w:rsidRDefault="006C7110" w:rsidP="006C7110">
      <w:pPr>
        <w:tabs>
          <w:tab w:val="left" w:pos="0"/>
        </w:tabs>
        <w:spacing w:before="120"/>
        <w:jc w:val="both"/>
        <w:rPr>
          <w:bCs/>
          <w:color w:val="000000"/>
        </w:rPr>
      </w:pPr>
      <w:r w:rsidRPr="00EE5B33">
        <w:rPr>
          <w:bCs/>
          <w:color w:val="000000"/>
        </w:rPr>
        <w:t xml:space="preserve">La Commissione dispone per la valutazione della prova scritta di 30 punti. </w:t>
      </w:r>
    </w:p>
    <w:p w:rsidR="006C7110" w:rsidRPr="00D229B6" w:rsidRDefault="006C7110" w:rsidP="006C7110">
      <w:pPr>
        <w:tabs>
          <w:tab w:val="left" w:pos="0"/>
        </w:tabs>
        <w:spacing w:before="120"/>
        <w:jc w:val="both"/>
        <w:rPr>
          <w:bCs/>
          <w:color w:val="000000"/>
        </w:rPr>
      </w:pPr>
      <w:r w:rsidRPr="00EE5B33">
        <w:rPr>
          <w:bCs/>
          <w:color w:val="000000"/>
        </w:rPr>
        <w:t>Il superamento della prova è subordinato al raggiungimento di una valutazione di sufficienza espressa in termini numerici di almeno 18/30, tenendo presente che per ogni domanda risposta correttamente verrà attribuito 1 punto, per ogni domanda risposta erroneamente verrà decurtato il punteggio di 0,25 e per ogni domanda non risposta il punteggio sarà pari a zero.</w:t>
      </w:r>
    </w:p>
    <w:p w:rsidR="006C7110" w:rsidRPr="00D229B6" w:rsidRDefault="006C7110" w:rsidP="006C7110">
      <w:pPr>
        <w:tabs>
          <w:tab w:val="left" w:pos="0"/>
        </w:tabs>
        <w:spacing w:before="120"/>
        <w:jc w:val="both"/>
        <w:rPr>
          <w:bCs/>
          <w:color w:val="000000"/>
          <w:u w:val="single"/>
        </w:rPr>
      </w:pPr>
      <w:r w:rsidRPr="00D229B6">
        <w:rPr>
          <w:bCs/>
          <w:color w:val="000000"/>
          <w:u w:val="single"/>
        </w:rPr>
        <w:t xml:space="preserve">La convocazione verrà effettuata tramite avviso recante data, ora e luogo della prova d’esame che sarà pubblicato nel sito internet aziendale dell’AST </w:t>
      </w:r>
      <w:r w:rsidRPr="00D229B6">
        <w:rPr>
          <w:b/>
          <w:bCs/>
          <w:color w:val="000000"/>
          <w:u w:val="single"/>
        </w:rPr>
        <w:t>www.asur.marche.it</w:t>
      </w:r>
      <w:r w:rsidRPr="00D229B6">
        <w:rPr>
          <w:bCs/>
          <w:color w:val="000000"/>
          <w:u w:val="single"/>
        </w:rPr>
        <w:t xml:space="preserve">, sezione Amministrazione Trasparente – Bandi di Concorso – AST Macerata, non meno di dieci giorni prima della data della prova. </w:t>
      </w:r>
    </w:p>
    <w:p w:rsidR="006C7110" w:rsidRPr="00D229B6" w:rsidRDefault="006C7110" w:rsidP="006C7110">
      <w:pPr>
        <w:tabs>
          <w:tab w:val="left" w:pos="0"/>
        </w:tabs>
        <w:spacing w:before="120"/>
        <w:jc w:val="both"/>
        <w:rPr>
          <w:bCs/>
          <w:color w:val="000000"/>
        </w:rPr>
      </w:pPr>
      <w:r w:rsidRPr="00D229B6">
        <w:rPr>
          <w:bCs/>
          <w:color w:val="000000"/>
        </w:rPr>
        <w:t>I concorrenti sono tenuti a presentarsi alla prova selettiva muniti di un documento di riconoscimento in corso di validità.</w:t>
      </w:r>
    </w:p>
    <w:p w:rsidR="006C7110" w:rsidRPr="00D229B6" w:rsidRDefault="006C7110" w:rsidP="006C7110">
      <w:pPr>
        <w:tabs>
          <w:tab w:val="left" w:pos="0"/>
        </w:tabs>
        <w:spacing w:before="120"/>
        <w:jc w:val="both"/>
        <w:rPr>
          <w:bCs/>
          <w:color w:val="000000"/>
        </w:rPr>
      </w:pPr>
      <w:r w:rsidRPr="00D229B6">
        <w:rPr>
          <w:bCs/>
          <w:color w:val="000000"/>
        </w:rPr>
        <w:t>I candidati che non si presenteranno alla prova selettiva saranno dichiarati decaduti dalla selezione qualunque sia la causa dell’assenza, anche se indipendente dalla loro volontà.</w:t>
      </w:r>
    </w:p>
    <w:p w:rsidR="006C7110" w:rsidRDefault="006C7110" w:rsidP="006C7110">
      <w:pPr>
        <w:tabs>
          <w:tab w:val="left" w:pos="0"/>
        </w:tabs>
        <w:spacing w:before="120" w:after="120"/>
        <w:jc w:val="both"/>
        <w:rPr>
          <w:bCs/>
          <w:color w:val="000000"/>
        </w:rPr>
      </w:pPr>
      <w:r w:rsidRPr="00977812">
        <w:t>Trattandosi</w:t>
      </w:r>
      <w:r w:rsidRPr="00D229B6">
        <w:rPr>
          <w:bCs/>
          <w:color w:val="000000"/>
        </w:rPr>
        <w:t xml:space="preserve"> di procedura selettiva a soli esami, non si darà luogo ad alcuna valutazione dei titoli.</w:t>
      </w:r>
    </w:p>
    <w:p w:rsidR="006C7110" w:rsidRPr="00D229B6" w:rsidRDefault="006C7110" w:rsidP="006C7110">
      <w:pPr>
        <w:tabs>
          <w:tab w:val="left" w:pos="0"/>
        </w:tabs>
        <w:spacing w:before="120" w:after="120"/>
        <w:jc w:val="both"/>
        <w:rPr>
          <w:bCs/>
          <w:color w:val="000000"/>
        </w:rPr>
      </w:pPr>
    </w:p>
    <w:p w:rsidR="006C7110" w:rsidRPr="00D229B6" w:rsidRDefault="006C7110" w:rsidP="006C7110">
      <w:pPr>
        <w:tabs>
          <w:tab w:val="left" w:pos="0"/>
        </w:tabs>
        <w:jc w:val="both"/>
        <w:rPr>
          <w:b/>
          <w:bCs/>
          <w:color w:val="000000"/>
        </w:rPr>
      </w:pPr>
      <w:r w:rsidRPr="00D229B6">
        <w:rPr>
          <w:b/>
          <w:bCs/>
          <w:color w:val="000000"/>
        </w:rPr>
        <w:t xml:space="preserve">ART. 8 (GRADUATORIA)  </w:t>
      </w:r>
    </w:p>
    <w:p w:rsidR="006C7110" w:rsidRDefault="006C7110" w:rsidP="006C7110">
      <w:pPr>
        <w:tabs>
          <w:tab w:val="left" w:pos="0"/>
        </w:tabs>
        <w:spacing w:before="120" w:after="120"/>
        <w:jc w:val="both"/>
        <w:rPr>
          <w:bCs/>
          <w:color w:val="000000"/>
        </w:rPr>
      </w:pPr>
      <w:r w:rsidRPr="00D229B6">
        <w:rPr>
          <w:bCs/>
          <w:color w:val="000000"/>
        </w:rPr>
        <w:t>La Commissione formula la graduatoria finale di merito secondo l’ordine dei punti della votazione riportata da ciascun candidato sulla base della valutazione della prova d’esame, con l’osservanza, a parità di punti, delle preferenze previste dall’art. 5</w:t>
      </w:r>
      <w:r w:rsidRPr="00D229B6">
        <w:rPr>
          <w:b/>
          <w:bCs/>
          <w:color w:val="000000"/>
        </w:rPr>
        <w:t xml:space="preserve"> </w:t>
      </w:r>
      <w:r w:rsidRPr="00D229B6">
        <w:rPr>
          <w:bCs/>
          <w:color w:val="000000"/>
        </w:rPr>
        <w:t>del DPR 487/1994 e successive modificazioni.</w:t>
      </w:r>
    </w:p>
    <w:p w:rsidR="006C7110" w:rsidRDefault="006C7110" w:rsidP="006C7110">
      <w:pPr>
        <w:tabs>
          <w:tab w:val="left" w:pos="0"/>
        </w:tabs>
        <w:spacing w:before="120" w:after="120"/>
        <w:jc w:val="both"/>
        <w:rPr>
          <w:bCs/>
          <w:color w:val="000000"/>
        </w:rPr>
      </w:pPr>
      <w:r>
        <w:rPr>
          <w:bCs/>
          <w:color w:val="000000"/>
        </w:rPr>
        <w:t>In particolare saranno applicati i seguenti titoli di preferenza:</w:t>
      </w:r>
    </w:p>
    <w:p w:rsidR="00B44035" w:rsidRDefault="00B44035" w:rsidP="006C7110">
      <w:pPr>
        <w:tabs>
          <w:tab w:val="left" w:pos="0"/>
        </w:tabs>
        <w:spacing w:before="120" w:after="120"/>
        <w:jc w:val="both"/>
        <w:rPr>
          <w:bCs/>
          <w:color w:val="000000"/>
        </w:rPr>
      </w:pPr>
    </w:p>
    <w:p w:rsidR="006C7110" w:rsidRPr="004B5512" w:rsidRDefault="006C7110" w:rsidP="006C7110">
      <w:pPr>
        <w:pStyle w:val="Paragrafoelenco"/>
        <w:numPr>
          <w:ilvl w:val="1"/>
          <w:numId w:val="1"/>
        </w:numPr>
        <w:tabs>
          <w:tab w:val="clear" w:pos="1080"/>
          <w:tab w:val="left" w:pos="0"/>
        </w:tabs>
        <w:spacing w:before="120" w:after="120"/>
        <w:ind w:left="284" w:hanging="284"/>
        <w:jc w:val="both"/>
        <w:rPr>
          <w:bCs/>
          <w:color w:val="000000"/>
        </w:rPr>
      </w:pPr>
      <w:r w:rsidRPr="004B5512">
        <w:rPr>
          <w:b/>
          <w:bCs/>
          <w:color w:val="000000"/>
          <w:u w:val="single"/>
        </w:rPr>
        <w:t>A parità di merito</w:t>
      </w:r>
      <w:r>
        <w:rPr>
          <w:bCs/>
          <w:color w:val="000000"/>
        </w:rPr>
        <w:t>:</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Insigniti di medaglia al valor militare</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Mutilati ed invalidi di guerra ex combattenti</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Mutilati ed invalidi per fatto di guerra</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Mutilati ed invalidi per servizio nel settore pubblico e privato</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Orfani di guerra</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Orfani dei caduti per fatto di guerra</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Orfani dei caduti per servizio nel settore pubblico e privato</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Feriti in combattimento</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Insigniti di croce di guerra o di altra attestazione speciale di merito di guerra, nonché i capi di famiglia numerosa</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Figli dei mutilati e degli invalidi di guerra ex combattenti</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Figli dei mutilati e degli invalidi per fatto di guerra</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Figli dei mutilati e degli invalidi per servizio nel settore pubblico e privato</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Genitori vedovi non risposati, i coniugi non risposati e le sorelle ed i fratelli vedovi o non sposati dei caduti in guerra</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Genitori vedovi non risposati, i coniugi non risposati e le sorelle ed i fratelli vedovi o non sposati dei caduti per fatto di guerra</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Genitori vedovi non risposati, i coniugi non risposati e le sorelle ed i fratelli vedovi o non sposati dei caduti per servizio nel settore pubblico e privato</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Coloro che abbiano prestato servizio militare come combattenti</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Coloro che abbiano prestato lodevole servizio a qualunque titolo, per non meno di un anno nell’amministrazione che ha indetto la procedura</w:t>
      </w:r>
      <w:r w:rsidRPr="00F020DE">
        <w:t>: per lodevole servizio si intende un periodo di almeno un anno di rapporto di lavoro dipendente a tempo determinato o indeterminato, svolto senza demerito e senza la comminazione di sanzioni disciplinari presso l’AST di Macerata (o presso l’Area Vasta 3); parimenti sarà considerato lodevole servizio aver prestato servizio civile universale senza demerito per almeno un anno sempre presso l’AST di Macerata (o presso l’Area Vasta 3)</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Coniugati e i non coniugati con riguardo al numero dei figli a carico</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Invalidi ed i mutilati civili</w:t>
      </w:r>
    </w:p>
    <w:p w:rsidR="006C7110" w:rsidRPr="00F020DE" w:rsidRDefault="006C7110" w:rsidP="006C7110">
      <w:pPr>
        <w:pStyle w:val="Paragrafoelenco"/>
        <w:numPr>
          <w:ilvl w:val="0"/>
          <w:numId w:val="11"/>
        </w:numPr>
        <w:tabs>
          <w:tab w:val="left" w:pos="0"/>
        </w:tabs>
        <w:ind w:left="567" w:hanging="283"/>
        <w:jc w:val="both"/>
        <w:rPr>
          <w:bCs/>
          <w:color w:val="000000"/>
        </w:rPr>
      </w:pPr>
      <w:r w:rsidRPr="00F020DE">
        <w:rPr>
          <w:lang w:eastAsia="it-IT"/>
        </w:rPr>
        <w:t>Militari volontari delle Forze armate congedati senza demerito al termine della ferma o rafferma</w:t>
      </w:r>
    </w:p>
    <w:p w:rsidR="006C7110" w:rsidRDefault="006C7110" w:rsidP="006C7110">
      <w:pPr>
        <w:tabs>
          <w:tab w:val="left" w:pos="0"/>
        </w:tabs>
        <w:spacing w:before="120" w:after="120"/>
        <w:jc w:val="both"/>
        <w:rPr>
          <w:bCs/>
          <w:color w:val="000000"/>
        </w:rPr>
      </w:pPr>
      <w:r w:rsidRPr="00977812">
        <w:rPr>
          <w:bCs/>
          <w:color w:val="000000"/>
        </w:rPr>
        <w:t>La graduatoria sarà approvata con deliberazione del Direttore Generale dell’AST e pubblicata nel</w:t>
      </w:r>
      <w:r w:rsidRPr="00CA00BB">
        <w:rPr>
          <w:bCs/>
          <w:color w:val="000000"/>
        </w:rPr>
        <w:t xml:space="preserve"> sito istituzionale aziendale e rimarrà valida per la durata prevista dalla normativa vigente.</w:t>
      </w:r>
    </w:p>
    <w:p w:rsidR="006C7110" w:rsidRPr="0018117B" w:rsidRDefault="006C7110" w:rsidP="006C7110">
      <w:pPr>
        <w:tabs>
          <w:tab w:val="left" w:pos="0"/>
        </w:tabs>
        <w:spacing w:before="120" w:after="120"/>
        <w:jc w:val="both"/>
        <w:rPr>
          <w:bCs/>
          <w:color w:val="000000"/>
        </w:rPr>
      </w:pPr>
      <w:r w:rsidRPr="00CA00BB">
        <w:rPr>
          <w:lang w:eastAsia="it-IT"/>
        </w:rPr>
        <w:t xml:space="preserve">In relazione alle disposizioni di legge vigenti l’Azienda si riserva di consentire l’eventuale utilizzo di graduatoria ad Enti del SSR per assunzioni a tempo determinato, con rapporto di lavoro a tempo pieno o a tempo parziale, al fine di attuare </w:t>
      </w:r>
      <w:r w:rsidRPr="00CA00BB">
        <w:rPr>
          <w:bCs/>
          <w:color w:val="000000"/>
        </w:rPr>
        <w:t>fattivamente i principi di economicità, efficienza, efficacia e proporzionalità dell’azione amministrativa, previa valutazione delle apposite richieste che dovessero intervenire.</w:t>
      </w:r>
    </w:p>
    <w:p w:rsidR="006C7110" w:rsidRPr="0018117B" w:rsidRDefault="006C7110" w:rsidP="006C7110">
      <w:pPr>
        <w:tabs>
          <w:tab w:val="left" w:pos="0"/>
        </w:tabs>
        <w:spacing w:before="120" w:after="120"/>
        <w:jc w:val="both"/>
        <w:rPr>
          <w:bCs/>
          <w:color w:val="000000"/>
        </w:rPr>
      </w:pPr>
      <w:r w:rsidRPr="0018117B">
        <w:rPr>
          <w:bCs/>
          <w:color w:val="000000"/>
        </w:rPr>
        <w:t>Con l'assunzione in servizio è implicita l'accettazione, senza riserve, di tutte le disposizioni che disciplinano e</w:t>
      </w:r>
      <w:r>
        <w:rPr>
          <w:bCs/>
          <w:color w:val="000000"/>
        </w:rPr>
        <w:t xml:space="preserve"> </w:t>
      </w:r>
      <w:r w:rsidRPr="0018117B">
        <w:rPr>
          <w:bCs/>
          <w:color w:val="000000"/>
        </w:rPr>
        <w:t>disciplineranno</w:t>
      </w:r>
      <w:r w:rsidRPr="0018117B">
        <w:rPr>
          <w:lang w:eastAsia="it-IT"/>
        </w:rPr>
        <w:t xml:space="preserve"> lo stato giuridico ed economico dei dipendenti di questa Amministrazione.</w:t>
      </w:r>
    </w:p>
    <w:p w:rsidR="006C7110" w:rsidRPr="00CA00BB" w:rsidRDefault="006C7110" w:rsidP="006C7110">
      <w:pPr>
        <w:tabs>
          <w:tab w:val="left" w:pos="0"/>
        </w:tabs>
        <w:jc w:val="both"/>
        <w:rPr>
          <w:b/>
          <w:bCs/>
        </w:rPr>
      </w:pPr>
      <w:r w:rsidRPr="00CA00BB">
        <w:rPr>
          <w:b/>
          <w:bCs/>
          <w:color w:val="000000"/>
        </w:rPr>
        <w:t xml:space="preserve">ART. 9 </w:t>
      </w:r>
      <w:r w:rsidRPr="00CA00BB">
        <w:rPr>
          <w:b/>
          <w:bCs/>
        </w:rPr>
        <w:t xml:space="preserve">(MODALITA’ PER LA COMUNICAZIONE TRA AZIENDA E CANDIDATI E PER LE DEFINIZIONI DELLE PROPOSTE </w:t>
      </w:r>
      <w:proofErr w:type="spellStart"/>
      <w:r w:rsidRPr="00CA00BB">
        <w:rPr>
          <w:b/>
          <w:bCs/>
        </w:rPr>
        <w:t>DI</w:t>
      </w:r>
      <w:proofErr w:type="spellEnd"/>
      <w:r w:rsidRPr="00CA00BB">
        <w:rPr>
          <w:b/>
          <w:bCs/>
        </w:rPr>
        <w:t xml:space="preserve"> ASSUNZIONE) </w:t>
      </w:r>
    </w:p>
    <w:p w:rsidR="006C7110" w:rsidRPr="00CA00BB" w:rsidRDefault="006C7110" w:rsidP="006C7110">
      <w:pPr>
        <w:tabs>
          <w:tab w:val="left" w:pos="0"/>
        </w:tabs>
        <w:spacing w:before="120" w:after="120"/>
        <w:jc w:val="both"/>
        <w:rPr>
          <w:bCs/>
        </w:rPr>
      </w:pPr>
      <w:r w:rsidRPr="00CA00BB">
        <w:rPr>
          <w:bCs/>
        </w:rPr>
        <w:t>L’Azienda comunica con i candidati mediante PEC</w:t>
      </w:r>
      <w:r>
        <w:rPr>
          <w:bCs/>
        </w:rPr>
        <w:t xml:space="preserve"> i</w:t>
      </w:r>
      <w:r w:rsidRPr="00CA00BB">
        <w:rPr>
          <w:bCs/>
        </w:rPr>
        <w:t>ndicata nella domanda di ammissione.</w:t>
      </w:r>
    </w:p>
    <w:p w:rsidR="006C7110" w:rsidRPr="00CA00BB" w:rsidRDefault="006C7110" w:rsidP="006C7110">
      <w:pPr>
        <w:pStyle w:val="Corpodeltesto2"/>
        <w:tabs>
          <w:tab w:val="left" w:pos="284"/>
        </w:tabs>
        <w:spacing w:before="240"/>
        <w:rPr>
          <w:sz w:val="20"/>
          <w:szCs w:val="20"/>
        </w:rPr>
      </w:pPr>
      <w:r w:rsidRPr="00CA00BB">
        <w:rPr>
          <w:sz w:val="20"/>
          <w:szCs w:val="20"/>
        </w:rPr>
        <w:t>L’AST di Macerata declina ogni responsabilità per il caso di dispersione di comunicazioni dipendenti dalla inesatta indicazione dell’indirizzo di posta elettronica certificata o ordinaria da parte del candidato o da mancata o per eventuali disguidi telematici non imputabili a colpe dell’Amministrazione stessa.</w:t>
      </w:r>
    </w:p>
    <w:p w:rsidR="006C7110" w:rsidRDefault="006C7110" w:rsidP="006C7110">
      <w:pPr>
        <w:tabs>
          <w:tab w:val="left" w:pos="0"/>
        </w:tabs>
        <w:spacing w:before="120" w:after="120"/>
        <w:jc w:val="both"/>
        <w:rPr>
          <w:bCs/>
        </w:rPr>
      </w:pPr>
      <w:r w:rsidRPr="00CA00BB">
        <w:rPr>
          <w:bCs/>
        </w:rPr>
        <w:t>Il candidato dovrà comunicare la disponibilità all’assunzione entro 3 giorni dal ricevimento della comunicazione. Il mancato riscontro entro il predetto termine equivarrà a rinuncia all’assunzione a tempo determinato e comporterà la decadenza dalla graduatoria.</w:t>
      </w:r>
    </w:p>
    <w:p w:rsidR="006C7110" w:rsidRPr="00D229B6" w:rsidRDefault="006C7110" w:rsidP="006C7110">
      <w:pPr>
        <w:tabs>
          <w:tab w:val="left" w:pos="0"/>
        </w:tabs>
        <w:jc w:val="both"/>
        <w:rPr>
          <w:b/>
          <w:bCs/>
        </w:rPr>
      </w:pPr>
      <w:r w:rsidRPr="00D229B6">
        <w:rPr>
          <w:b/>
          <w:bCs/>
        </w:rPr>
        <w:t>ART. 1</w:t>
      </w:r>
      <w:r>
        <w:rPr>
          <w:b/>
          <w:bCs/>
        </w:rPr>
        <w:t>0</w:t>
      </w:r>
      <w:r w:rsidRPr="00D229B6">
        <w:rPr>
          <w:b/>
          <w:bCs/>
        </w:rPr>
        <w:t xml:space="preserve"> (CONTRATTO INDIVIDUALE </w:t>
      </w:r>
      <w:proofErr w:type="spellStart"/>
      <w:r w:rsidRPr="00D229B6">
        <w:rPr>
          <w:b/>
          <w:bCs/>
        </w:rPr>
        <w:t>DI</w:t>
      </w:r>
      <w:proofErr w:type="spellEnd"/>
      <w:r w:rsidRPr="00D229B6">
        <w:rPr>
          <w:b/>
          <w:bCs/>
        </w:rPr>
        <w:t xml:space="preserve"> LAVORO)</w:t>
      </w:r>
    </w:p>
    <w:p w:rsidR="006C7110" w:rsidRPr="00D229B6" w:rsidRDefault="006C7110" w:rsidP="006C7110">
      <w:pPr>
        <w:tabs>
          <w:tab w:val="left" w:pos="0"/>
        </w:tabs>
        <w:spacing w:before="120" w:after="120"/>
        <w:jc w:val="both"/>
        <w:rPr>
          <w:bCs/>
        </w:rPr>
      </w:pPr>
      <w:r w:rsidRPr="00D229B6">
        <w:rPr>
          <w:bCs/>
        </w:rPr>
        <w:t>L</w:t>
      </w:r>
      <w:r>
        <w:rPr>
          <w:bCs/>
        </w:rPr>
        <w:t>’A</w:t>
      </w:r>
      <w:r w:rsidRPr="00D229B6">
        <w:rPr>
          <w:bCs/>
        </w:rPr>
        <w:t>ziend</w:t>
      </w:r>
      <w:r>
        <w:rPr>
          <w:bCs/>
        </w:rPr>
        <w:t>a</w:t>
      </w:r>
      <w:r w:rsidRPr="00D229B6">
        <w:rPr>
          <w:bCs/>
        </w:rPr>
        <w:t xml:space="preserve"> proceder</w:t>
      </w:r>
      <w:r>
        <w:rPr>
          <w:bCs/>
        </w:rPr>
        <w:t>à</w:t>
      </w:r>
      <w:r w:rsidRPr="00D229B6">
        <w:rPr>
          <w:bCs/>
        </w:rPr>
        <w:t xml:space="preserve"> all’adozione dell’atto di assunzione ed a tutti i successivi adempimenti necessari per la stipula del contratto di lavoro e per l’immissione in servizio. </w:t>
      </w:r>
    </w:p>
    <w:p w:rsidR="006C7110" w:rsidRPr="00D229B6" w:rsidRDefault="006C7110" w:rsidP="006C7110">
      <w:pPr>
        <w:tabs>
          <w:tab w:val="left" w:pos="0"/>
        </w:tabs>
        <w:spacing w:before="120" w:after="120"/>
        <w:jc w:val="both"/>
        <w:rPr>
          <w:bCs/>
        </w:rPr>
      </w:pPr>
      <w:r w:rsidRPr="00D229B6">
        <w:rPr>
          <w:bCs/>
        </w:rPr>
        <w:t>Il candidato, nel termine di 15 giorni dalla nomina, dovrà produrre tutta la documentazione richiesta dall’Azienda e quindi sottoscrivere il contratto individuale di lavoro ed assumere effettivo servizio.</w:t>
      </w:r>
    </w:p>
    <w:p w:rsidR="006C7110" w:rsidRPr="00D229B6" w:rsidRDefault="006C7110" w:rsidP="006C7110">
      <w:pPr>
        <w:tabs>
          <w:tab w:val="left" w:pos="0"/>
        </w:tabs>
        <w:spacing w:before="120" w:after="120"/>
        <w:jc w:val="both"/>
        <w:rPr>
          <w:bCs/>
        </w:rPr>
      </w:pPr>
      <w:r w:rsidRPr="00D229B6">
        <w:rPr>
          <w:bCs/>
        </w:rPr>
        <w:t>Scaduto inutilmente il termine assegnato per la presentazione della documentazione, non si darà corso alla stipula del contratto individuale di lavoro.</w:t>
      </w:r>
    </w:p>
    <w:p w:rsidR="006C7110" w:rsidRPr="00D229B6" w:rsidRDefault="006C7110" w:rsidP="006C7110">
      <w:pPr>
        <w:tabs>
          <w:tab w:val="left" w:pos="0"/>
        </w:tabs>
        <w:spacing w:before="120" w:after="120"/>
        <w:jc w:val="both"/>
        <w:rPr>
          <w:bCs/>
        </w:rPr>
      </w:pPr>
      <w:r w:rsidRPr="00D229B6">
        <w:rPr>
          <w:bCs/>
        </w:rPr>
        <w:t>Il rapporto di lavoro si costituirà con la stipula del contratto individuale di lavoro, nel quale sarà indicata la data di immissione in servizio, dalla quale decorreranno gli effetti giuridici ed economici.</w:t>
      </w:r>
    </w:p>
    <w:p w:rsidR="006C7110" w:rsidRPr="00D229B6" w:rsidRDefault="006C7110" w:rsidP="006C7110">
      <w:pPr>
        <w:tabs>
          <w:tab w:val="left" w:pos="0"/>
        </w:tabs>
        <w:spacing w:before="120" w:after="120"/>
        <w:jc w:val="both"/>
        <w:rPr>
          <w:bCs/>
        </w:rPr>
      </w:pPr>
      <w:r w:rsidRPr="00D229B6">
        <w:rPr>
          <w:bCs/>
        </w:rPr>
        <w:t xml:space="preserve">La stipula del contratto individuale di lavoro con l’AST sarà subordinata all’effettuazione della visita </w:t>
      </w:r>
      <w:proofErr w:type="spellStart"/>
      <w:r w:rsidRPr="00D229B6">
        <w:rPr>
          <w:bCs/>
        </w:rPr>
        <w:t>preassuntiva</w:t>
      </w:r>
      <w:proofErr w:type="spellEnd"/>
      <w:r w:rsidRPr="00D229B6">
        <w:rPr>
          <w:bCs/>
        </w:rPr>
        <w:t xml:space="preserve"> di idoneità alla mansione specifica e all’espressione del giudizio di idoneità senza limitazioni e/o prescrizioni da parte del medico competente, con l’osservanza delle norme in materia di categorie protette. </w:t>
      </w:r>
    </w:p>
    <w:p w:rsidR="006C7110" w:rsidRPr="00D229B6" w:rsidRDefault="006C7110" w:rsidP="006C7110">
      <w:pPr>
        <w:tabs>
          <w:tab w:val="left" w:pos="0"/>
        </w:tabs>
        <w:spacing w:before="120" w:after="120"/>
        <w:jc w:val="both"/>
        <w:rPr>
          <w:bCs/>
        </w:rPr>
      </w:pPr>
      <w:r w:rsidRPr="00D229B6">
        <w:rPr>
          <w:bCs/>
        </w:rPr>
        <w:t>Il candidato che abbia conseguito la nomina mediante la presentazione di documenti falsi o viziati di invalidità non sanabile, decade dall’impiego.</w:t>
      </w:r>
    </w:p>
    <w:p w:rsidR="006C7110" w:rsidRPr="00D229B6" w:rsidRDefault="006C7110" w:rsidP="006C7110">
      <w:pPr>
        <w:tabs>
          <w:tab w:val="left" w:pos="0"/>
        </w:tabs>
        <w:spacing w:before="120" w:after="120"/>
        <w:jc w:val="both"/>
        <w:rPr>
          <w:bCs/>
        </w:rPr>
      </w:pPr>
      <w:r w:rsidRPr="00D229B6">
        <w:rPr>
          <w:bCs/>
        </w:rPr>
        <w:t>Con l'assunzione in servizio è implicita l'accettazione, senza riserve, di tutte le disposizioni che disciplinano e disciplineranno lo stato giuridico ed econ</w:t>
      </w:r>
      <w:r>
        <w:rPr>
          <w:bCs/>
        </w:rPr>
        <w:t xml:space="preserve">omico dei dipendenti del </w:t>
      </w:r>
      <w:proofErr w:type="spellStart"/>
      <w:r>
        <w:rPr>
          <w:bCs/>
        </w:rPr>
        <w:t>S.S.R.</w:t>
      </w:r>
      <w:proofErr w:type="spellEnd"/>
    </w:p>
    <w:p w:rsidR="006C7110" w:rsidRPr="00D229B6" w:rsidRDefault="006C7110" w:rsidP="006C7110">
      <w:pPr>
        <w:tabs>
          <w:tab w:val="left" w:pos="0"/>
        </w:tabs>
        <w:rPr>
          <w:b/>
          <w:bCs/>
          <w:color w:val="000000"/>
        </w:rPr>
      </w:pPr>
      <w:r w:rsidRPr="00D229B6">
        <w:rPr>
          <w:b/>
          <w:bCs/>
          <w:color w:val="000000"/>
        </w:rPr>
        <w:t>ART. 1</w:t>
      </w:r>
      <w:r>
        <w:rPr>
          <w:b/>
          <w:bCs/>
          <w:color w:val="000000"/>
        </w:rPr>
        <w:t>1</w:t>
      </w:r>
      <w:r w:rsidRPr="00D229B6">
        <w:rPr>
          <w:b/>
          <w:bCs/>
          <w:color w:val="000000"/>
        </w:rPr>
        <w:t xml:space="preserve"> (NORME FINALI)</w:t>
      </w:r>
    </w:p>
    <w:p w:rsidR="006C7110" w:rsidRPr="00D229B6" w:rsidRDefault="006C7110" w:rsidP="006C7110">
      <w:pPr>
        <w:tabs>
          <w:tab w:val="left" w:pos="0"/>
        </w:tabs>
        <w:spacing w:before="120" w:after="120"/>
        <w:jc w:val="both"/>
        <w:rPr>
          <w:color w:val="000000"/>
        </w:rPr>
      </w:pPr>
      <w:r w:rsidRPr="00D229B6">
        <w:rPr>
          <w:color w:val="000000"/>
        </w:rPr>
        <w:t>L’Azienda si riserva la facoltà di prorogare o riaprire i termini, modificare, sospendere, revocare o annullare il presente avviso a tempo determinato a suo insindacabile giudizio, qualora  se ne ravvisi l’opportunità e necessità, senza che i concorrenti possano avanzare pretese o diritti di sorta.</w:t>
      </w:r>
    </w:p>
    <w:p w:rsidR="006C7110" w:rsidRPr="00D229B6" w:rsidRDefault="006C7110" w:rsidP="006C7110">
      <w:pPr>
        <w:tabs>
          <w:tab w:val="left" w:pos="0"/>
        </w:tabs>
        <w:spacing w:before="120" w:after="120"/>
        <w:jc w:val="both"/>
        <w:rPr>
          <w:color w:val="000000"/>
        </w:rPr>
      </w:pPr>
      <w:r w:rsidRPr="00D229B6">
        <w:rPr>
          <w:color w:val="000000"/>
        </w:rPr>
        <w:t>La nomina potrà essere temporaneamente sospesa o ritardata in relazione ad eventuali norme che stabilissero il blocco delle assunzioni, ancorché con la possibilità di deroga.</w:t>
      </w:r>
    </w:p>
    <w:p w:rsidR="006C7110" w:rsidRPr="00D229B6" w:rsidRDefault="006C7110" w:rsidP="006C7110">
      <w:pPr>
        <w:tabs>
          <w:tab w:val="left" w:pos="0"/>
        </w:tabs>
        <w:spacing w:before="120" w:after="120"/>
        <w:jc w:val="both"/>
        <w:rPr>
          <w:color w:val="000000"/>
        </w:rPr>
      </w:pPr>
      <w:r w:rsidRPr="00D229B6">
        <w:rPr>
          <w:color w:val="000000"/>
        </w:rPr>
        <w:t>É condizione risolutiva del contratto individuale a tempo determinato, senza l'obbligo di preavviso, l'annullamento della presente procedura, facendo salvi gli effetti economici derivanti dal rapporto di lavoro prestato fino al momento della risoluzione.</w:t>
      </w:r>
    </w:p>
    <w:p w:rsidR="006C7110" w:rsidRPr="00D229B6" w:rsidRDefault="006C7110" w:rsidP="006C7110">
      <w:pPr>
        <w:tabs>
          <w:tab w:val="left" w:pos="0"/>
        </w:tabs>
        <w:spacing w:before="120" w:after="120"/>
        <w:jc w:val="both"/>
        <w:rPr>
          <w:color w:val="000000"/>
        </w:rPr>
      </w:pPr>
      <w:r w:rsidRPr="00D229B6">
        <w:rPr>
          <w:color w:val="000000"/>
        </w:rPr>
        <w:t>Con la partecipazione al presente avviso è implicita, da parte dei concorrenti, l'accettazione senza riserve di tutte le prescrizioni e precisazioni del presente avviso.</w:t>
      </w:r>
    </w:p>
    <w:p w:rsidR="006C7110" w:rsidRPr="00D229B6" w:rsidRDefault="006C7110" w:rsidP="006C7110">
      <w:pPr>
        <w:tabs>
          <w:tab w:val="left" w:pos="0"/>
        </w:tabs>
        <w:spacing w:before="120" w:after="120"/>
        <w:jc w:val="both"/>
        <w:rPr>
          <w:color w:val="000000"/>
        </w:rPr>
      </w:pPr>
      <w:r w:rsidRPr="00D229B6">
        <w:rPr>
          <w:color w:val="000000"/>
        </w:rPr>
        <w:t xml:space="preserve">Per quanto non espressamente previsto nel presente avviso, </w:t>
      </w:r>
      <w:r>
        <w:rPr>
          <w:color w:val="000000"/>
        </w:rPr>
        <w:t xml:space="preserve">trovano applicazione </w:t>
      </w:r>
      <w:r w:rsidRPr="00D229B6">
        <w:rPr>
          <w:color w:val="000000"/>
        </w:rPr>
        <w:t xml:space="preserve">le norme di cui alla vigente normativa legislativa e contrattuale, per quanto compatibile. In particolare, si richiama la Legge 10.04.1991 n. 125 che garantisce pari opportunità tra uomini e donne per l'accesso al lavoro come anche previsto dall'art. 57 del D. </w:t>
      </w:r>
      <w:proofErr w:type="spellStart"/>
      <w:r w:rsidRPr="00D229B6">
        <w:rPr>
          <w:color w:val="000000"/>
        </w:rPr>
        <w:t>Lgs</w:t>
      </w:r>
      <w:proofErr w:type="spellEnd"/>
      <w:r w:rsidRPr="00D229B6">
        <w:rPr>
          <w:color w:val="000000"/>
        </w:rPr>
        <w:t>. n. 165/2001.</w:t>
      </w:r>
    </w:p>
    <w:p w:rsidR="006C7110" w:rsidRPr="00D229B6" w:rsidRDefault="006C7110" w:rsidP="006C7110">
      <w:pPr>
        <w:tabs>
          <w:tab w:val="left" w:pos="0"/>
        </w:tabs>
        <w:spacing w:before="120" w:after="120"/>
        <w:jc w:val="both"/>
        <w:rPr>
          <w:color w:val="000000"/>
        </w:rPr>
      </w:pPr>
      <w:r w:rsidRPr="00D229B6">
        <w:rPr>
          <w:color w:val="000000"/>
        </w:rPr>
        <w:t xml:space="preserve">Ai sensi del Regolamento Europeo in materia di privacy (n. 2016/679)e del D. </w:t>
      </w:r>
      <w:proofErr w:type="spellStart"/>
      <w:r w:rsidRPr="00D229B6">
        <w:rPr>
          <w:color w:val="000000"/>
        </w:rPr>
        <w:t>Lgs</w:t>
      </w:r>
      <w:proofErr w:type="spellEnd"/>
      <w:r w:rsidRPr="00D229B6">
        <w:rPr>
          <w:color w:val="000000"/>
        </w:rPr>
        <w:t xml:space="preserve">. n. 196/2003 e </w:t>
      </w:r>
      <w:proofErr w:type="spellStart"/>
      <w:r w:rsidRPr="00D229B6">
        <w:rPr>
          <w:color w:val="000000"/>
        </w:rPr>
        <w:t>s.m.i.</w:t>
      </w:r>
      <w:proofErr w:type="spellEnd"/>
      <w:r w:rsidRPr="00D229B6">
        <w:rPr>
          <w:color w:val="000000"/>
        </w:rPr>
        <w:t>, si informano i partecipanti alla presente procedura che i dati personali e sensibili ad essi relativi saranno oggetto di trattamento da parte dell'Azienda con modalità sia manuale sia informatizzata, esclusivamente al fine di poter assolvere tutti gli obblighi giuridici collegati alla presente procedura.</w:t>
      </w:r>
    </w:p>
    <w:p w:rsidR="006C7110" w:rsidRPr="00D229B6" w:rsidRDefault="006C7110" w:rsidP="006C7110">
      <w:pPr>
        <w:autoSpaceDE w:val="0"/>
        <w:autoSpaceDN w:val="0"/>
        <w:adjustRightInd w:val="0"/>
        <w:jc w:val="both"/>
        <w:rPr>
          <w:bCs/>
          <w:color w:val="000000"/>
        </w:rPr>
      </w:pPr>
      <w:r w:rsidRPr="00D229B6">
        <w:rPr>
          <w:color w:val="000000"/>
        </w:rPr>
        <w:t xml:space="preserve">Per eventuali informazioni, gli aspiranti potranno rivolgersi all’UOC Gestione Risorse Umane dell’AST Macerata (Telefono 0733.2572684) oppure collegarsi al sito dell’Azienda: </w:t>
      </w:r>
      <w:hyperlink r:id="rId8" w:history="1">
        <w:r w:rsidRPr="00D229B6">
          <w:rPr>
            <w:b/>
            <w:bCs/>
            <w:snapToGrid w:val="0"/>
            <w:color w:val="000000"/>
          </w:rPr>
          <w:t>www.asur.marche.it</w:t>
        </w:r>
      </w:hyperlink>
      <w:r w:rsidRPr="00D229B6">
        <w:rPr>
          <w:color w:val="000000"/>
        </w:rPr>
        <w:t xml:space="preserve"> – </w:t>
      </w:r>
      <w:r w:rsidRPr="00D229B6">
        <w:rPr>
          <w:bCs/>
          <w:color w:val="000000"/>
        </w:rPr>
        <w:t>sezione Amministrazione Trasparente – Bandi di Concorso – AST Macerata.</w:t>
      </w:r>
    </w:p>
    <w:p w:rsidR="006C7110" w:rsidRPr="00977812" w:rsidRDefault="006C7110" w:rsidP="006C7110">
      <w:pPr>
        <w:autoSpaceDE w:val="0"/>
        <w:autoSpaceDN w:val="0"/>
        <w:adjustRightInd w:val="0"/>
        <w:jc w:val="both"/>
        <w:rPr>
          <w:color w:val="000000"/>
          <w:sz w:val="8"/>
          <w:szCs w:val="8"/>
        </w:rPr>
      </w:pPr>
    </w:p>
    <w:p w:rsidR="006C7110" w:rsidRPr="00D229B6" w:rsidRDefault="006C7110" w:rsidP="006C7110">
      <w:pPr>
        <w:autoSpaceDE w:val="0"/>
        <w:autoSpaceDN w:val="0"/>
        <w:adjustRightInd w:val="0"/>
        <w:ind w:left="4254" w:hanging="4254"/>
        <w:jc w:val="both"/>
        <w:rPr>
          <w:color w:val="000000"/>
        </w:rPr>
      </w:pPr>
      <w:r w:rsidRPr="00D229B6">
        <w:rPr>
          <w:color w:val="000000"/>
        </w:rPr>
        <w:t>Macerata, lì</w:t>
      </w:r>
      <w:r w:rsidR="00B44035">
        <w:rPr>
          <w:color w:val="000000"/>
        </w:rPr>
        <w:t xml:space="preserve"> </w:t>
      </w:r>
      <w:r w:rsidR="00B44035" w:rsidRPr="00B44035">
        <w:rPr>
          <w:color w:val="000000"/>
          <w:highlight w:val="yellow"/>
        </w:rPr>
        <w:t>_______________</w:t>
      </w:r>
    </w:p>
    <w:p w:rsidR="006C7110" w:rsidRPr="00FA738A" w:rsidRDefault="006C7110" w:rsidP="006C7110">
      <w:pPr>
        <w:ind w:left="4536"/>
        <w:jc w:val="center"/>
        <w:rPr>
          <w:b/>
          <w:bCs/>
          <w:sz w:val="22"/>
          <w:szCs w:val="22"/>
        </w:rPr>
      </w:pPr>
      <w:r w:rsidRPr="00FA738A">
        <w:rPr>
          <w:b/>
          <w:bCs/>
          <w:sz w:val="22"/>
          <w:szCs w:val="22"/>
        </w:rPr>
        <w:t xml:space="preserve">IL </w:t>
      </w:r>
      <w:r>
        <w:rPr>
          <w:b/>
          <w:sz w:val="22"/>
          <w:szCs w:val="22"/>
        </w:rPr>
        <w:t xml:space="preserve">DIRETTORE AMMINISTRATIVO IN FUNZIONE </w:t>
      </w:r>
      <w:proofErr w:type="spellStart"/>
      <w:r>
        <w:rPr>
          <w:b/>
          <w:sz w:val="22"/>
          <w:szCs w:val="22"/>
        </w:rPr>
        <w:t>DI</w:t>
      </w:r>
      <w:proofErr w:type="spellEnd"/>
      <w:r>
        <w:rPr>
          <w:b/>
          <w:sz w:val="22"/>
          <w:szCs w:val="22"/>
        </w:rPr>
        <w:t xml:space="preserve"> DIRETTORE GENERALE</w:t>
      </w:r>
      <w:r w:rsidRPr="00FA738A">
        <w:rPr>
          <w:b/>
          <w:sz w:val="22"/>
          <w:szCs w:val="22"/>
        </w:rPr>
        <w:t xml:space="preserve"> </w:t>
      </w:r>
    </w:p>
    <w:p w:rsidR="006C7110" w:rsidRDefault="006C7110" w:rsidP="00F55475">
      <w:pPr>
        <w:tabs>
          <w:tab w:val="center" w:pos="7868"/>
          <w:tab w:val="right" w:pos="10064"/>
        </w:tabs>
        <w:ind w:left="4536"/>
        <w:jc w:val="center"/>
        <w:rPr>
          <w:sz w:val="22"/>
          <w:szCs w:val="22"/>
        </w:rPr>
      </w:pPr>
      <w:r w:rsidRPr="00FA738A">
        <w:rPr>
          <w:sz w:val="22"/>
          <w:szCs w:val="22"/>
        </w:rPr>
        <w:t xml:space="preserve">Dott. </w:t>
      </w:r>
      <w:proofErr w:type="spellStart"/>
      <w:r>
        <w:rPr>
          <w:sz w:val="22"/>
          <w:szCs w:val="22"/>
        </w:rPr>
        <w:t>Milco</w:t>
      </w:r>
      <w:proofErr w:type="spellEnd"/>
      <w:r w:rsidRPr="00FA738A">
        <w:rPr>
          <w:sz w:val="22"/>
          <w:szCs w:val="22"/>
        </w:rPr>
        <w:t xml:space="preserve"> CO</w:t>
      </w:r>
      <w:r>
        <w:rPr>
          <w:sz w:val="22"/>
          <w:szCs w:val="22"/>
        </w:rPr>
        <w:t>ACCI</w:t>
      </w:r>
    </w:p>
    <w:sectPr w:rsidR="006C7110" w:rsidSect="00993D20">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50F" w:rsidRDefault="0084050F" w:rsidP="0084050F">
      <w:r>
        <w:separator/>
      </w:r>
    </w:p>
  </w:endnote>
  <w:endnote w:type="continuationSeparator" w:id="1">
    <w:p w:rsidR="0084050F" w:rsidRDefault="0084050F" w:rsidP="0084050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altName w:val="Lucida Sans Unicode"/>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50F" w:rsidRDefault="0084050F" w:rsidP="0084050F">
      <w:r>
        <w:separator/>
      </w:r>
    </w:p>
  </w:footnote>
  <w:footnote w:type="continuationSeparator" w:id="1">
    <w:p w:rsidR="0084050F" w:rsidRDefault="0084050F" w:rsidP="0084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0F" w:rsidRDefault="0084050F" w:rsidP="0084050F">
    <w:pPr>
      <w:pStyle w:val="Intestazione"/>
      <w:jc w:val="center"/>
    </w:pPr>
    <w:r w:rsidRPr="0084050F">
      <w:rPr>
        <w:noProof/>
        <w:lang w:eastAsia="it-IT"/>
      </w:rPr>
      <w:drawing>
        <wp:inline distT="0" distB="0" distL="0" distR="0">
          <wp:extent cx="899795" cy="775335"/>
          <wp:effectExtent l="1905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899795" cy="7753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0F53"/>
    <w:multiLevelType w:val="hybridMultilevel"/>
    <w:tmpl w:val="1FE86730"/>
    <w:lvl w:ilvl="0" w:tplc="D7880FA2">
      <w:start w:val="1"/>
      <w:numFmt w:val="decimal"/>
      <w:lvlText w:val="%1-"/>
      <w:lvlJc w:val="left"/>
      <w:pPr>
        <w:ind w:left="3001" w:hanging="360"/>
      </w:pPr>
      <w:rPr>
        <w:rFonts w:cs="Times New Roman" w:hint="default"/>
      </w:rPr>
    </w:lvl>
    <w:lvl w:ilvl="1" w:tplc="04100019" w:tentative="1">
      <w:start w:val="1"/>
      <w:numFmt w:val="lowerLetter"/>
      <w:lvlText w:val="%2."/>
      <w:lvlJc w:val="left"/>
      <w:pPr>
        <w:ind w:left="3721" w:hanging="360"/>
      </w:pPr>
      <w:rPr>
        <w:rFonts w:cs="Times New Roman"/>
      </w:rPr>
    </w:lvl>
    <w:lvl w:ilvl="2" w:tplc="0410001B" w:tentative="1">
      <w:start w:val="1"/>
      <w:numFmt w:val="lowerRoman"/>
      <w:lvlText w:val="%3."/>
      <w:lvlJc w:val="right"/>
      <w:pPr>
        <w:ind w:left="4441" w:hanging="180"/>
      </w:pPr>
      <w:rPr>
        <w:rFonts w:cs="Times New Roman"/>
      </w:rPr>
    </w:lvl>
    <w:lvl w:ilvl="3" w:tplc="0410000F" w:tentative="1">
      <w:start w:val="1"/>
      <w:numFmt w:val="decimal"/>
      <w:lvlText w:val="%4."/>
      <w:lvlJc w:val="left"/>
      <w:pPr>
        <w:ind w:left="5161" w:hanging="360"/>
      </w:pPr>
      <w:rPr>
        <w:rFonts w:cs="Times New Roman"/>
      </w:rPr>
    </w:lvl>
    <w:lvl w:ilvl="4" w:tplc="04100019" w:tentative="1">
      <w:start w:val="1"/>
      <w:numFmt w:val="lowerLetter"/>
      <w:lvlText w:val="%5."/>
      <w:lvlJc w:val="left"/>
      <w:pPr>
        <w:ind w:left="5881" w:hanging="360"/>
      </w:pPr>
      <w:rPr>
        <w:rFonts w:cs="Times New Roman"/>
      </w:rPr>
    </w:lvl>
    <w:lvl w:ilvl="5" w:tplc="0410001B" w:tentative="1">
      <w:start w:val="1"/>
      <w:numFmt w:val="lowerRoman"/>
      <w:lvlText w:val="%6."/>
      <w:lvlJc w:val="right"/>
      <w:pPr>
        <w:ind w:left="6601" w:hanging="180"/>
      </w:pPr>
      <w:rPr>
        <w:rFonts w:cs="Times New Roman"/>
      </w:rPr>
    </w:lvl>
    <w:lvl w:ilvl="6" w:tplc="0410000F" w:tentative="1">
      <w:start w:val="1"/>
      <w:numFmt w:val="decimal"/>
      <w:lvlText w:val="%7."/>
      <w:lvlJc w:val="left"/>
      <w:pPr>
        <w:ind w:left="7321" w:hanging="360"/>
      </w:pPr>
      <w:rPr>
        <w:rFonts w:cs="Times New Roman"/>
      </w:rPr>
    </w:lvl>
    <w:lvl w:ilvl="7" w:tplc="04100019" w:tentative="1">
      <w:start w:val="1"/>
      <w:numFmt w:val="lowerLetter"/>
      <w:lvlText w:val="%8."/>
      <w:lvlJc w:val="left"/>
      <w:pPr>
        <w:ind w:left="8041" w:hanging="360"/>
      </w:pPr>
      <w:rPr>
        <w:rFonts w:cs="Times New Roman"/>
      </w:rPr>
    </w:lvl>
    <w:lvl w:ilvl="8" w:tplc="0410001B" w:tentative="1">
      <w:start w:val="1"/>
      <w:numFmt w:val="lowerRoman"/>
      <w:lvlText w:val="%9."/>
      <w:lvlJc w:val="right"/>
      <w:pPr>
        <w:ind w:left="8761" w:hanging="180"/>
      </w:pPr>
      <w:rPr>
        <w:rFonts w:cs="Times New Roman"/>
      </w:rPr>
    </w:lvl>
  </w:abstractNum>
  <w:abstractNum w:abstractNumId="1">
    <w:nsid w:val="082076A6"/>
    <w:multiLevelType w:val="hybridMultilevel"/>
    <w:tmpl w:val="0C905E88"/>
    <w:lvl w:ilvl="0" w:tplc="04100005">
      <w:start w:val="1"/>
      <w:numFmt w:val="bullet"/>
      <w:lvlText w:val=""/>
      <w:lvlJc w:val="left"/>
      <w:pPr>
        <w:ind w:left="4920" w:hanging="360"/>
      </w:pPr>
      <w:rPr>
        <w:rFonts w:ascii="Wingdings" w:hAnsi="Wingdings" w:hint="default"/>
      </w:rPr>
    </w:lvl>
    <w:lvl w:ilvl="1" w:tplc="04100003">
      <w:start w:val="1"/>
      <w:numFmt w:val="bullet"/>
      <w:lvlText w:val="o"/>
      <w:lvlJc w:val="left"/>
      <w:pPr>
        <w:ind w:left="5640" w:hanging="360"/>
      </w:pPr>
      <w:rPr>
        <w:rFonts w:ascii="Courier New" w:hAnsi="Courier New" w:hint="default"/>
      </w:rPr>
    </w:lvl>
    <w:lvl w:ilvl="2" w:tplc="04100005" w:tentative="1">
      <w:start w:val="1"/>
      <w:numFmt w:val="bullet"/>
      <w:lvlText w:val=""/>
      <w:lvlJc w:val="left"/>
      <w:pPr>
        <w:ind w:left="6360" w:hanging="360"/>
      </w:pPr>
      <w:rPr>
        <w:rFonts w:ascii="Wingdings" w:hAnsi="Wingdings" w:hint="default"/>
      </w:rPr>
    </w:lvl>
    <w:lvl w:ilvl="3" w:tplc="04100001" w:tentative="1">
      <w:start w:val="1"/>
      <w:numFmt w:val="bullet"/>
      <w:lvlText w:val=""/>
      <w:lvlJc w:val="left"/>
      <w:pPr>
        <w:ind w:left="7080" w:hanging="360"/>
      </w:pPr>
      <w:rPr>
        <w:rFonts w:ascii="Symbol" w:hAnsi="Symbol" w:hint="default"/>
      </w:rPr>
    </w:lvl>
    <w:lvl w:ilvl="4" w:tplc="04100003" w:tentative="1">
      <w:start w:val="1"/>
      <w:numFmt w:val="bullet"/>
      <w:lvlText w:val="o"/>
      <w:lvlJc w:val="left"/>
      <w:pPr>
        <w:ind w:left="7800" w:hanging="360"/>
      </w:pPr>
      <w:rPr>
        <w:rFonts w:ascii="Courier New" w:hAnsi="Courier New" w:hint="default"/>
      </w:rPr>
    </w:lvl>
    <w:lvl w:ilvl="5" w:tplc="04100005" w:tentative="1">
      <w:start w:val="1"/>
      <w:numFmt w:val="bullet"/>
      <w:lvlText w:val=""/>
      <w:lvlJc w:val="left"/>
      <w:pPr>
        <w:ind w:left="8520" w:hanging="360"/>
      </w:pPr>
      <w:rPr>
        <w:rFonts w:ascii="Wingdings" w:hAnsi="Wingdings" w:hint="default"/>
      </w:rPr>
    </w:lvl>
    <w:lvl w:ilvl="6" w:tplc="04100001" w:tentative="1">
      <w:start w:val="1"/>
      <w:numFmt w:val="bullet"/>
      <w:lvlText w:val=""/>
      <w:lvlJc w:val="left"/>
      <w:pPr>
        <w:ind w:left="9240" w:hanging="360"/>
      </w:pPr>
      <w:rPr>
        <w:rFonts w:ascii="Symbol" w:hAnsi="Symbol" w:hint="default"/>
      </w:rPr>
    </w:lvl>
    <w:lvl w:ilvl="7" w:tplc="04100003" w:tentative="1">
      <w:start w:val="1"/>
      <w:numFmt w:val="bullet"/>
      <w:lvlText w:val="o"/>
      <w:lvlJc w:val="left"/>
      <w:pPr>
        <w:ind w:left="9960" w:hanging="360"/>
      </w:pPr>
      <w:rPr>
        <w:rFonts w:ascii="Courier New" w:hAnsi="Courier New" w:hint="default"/>
      </w:rPr>
    </w:lvl>
    <w:lvl w:ilvl="8" w:tplc="04100005" w:tentative="1">
      <w:start w:val="1"/>
      <w:numFmt w:val="bullet"/>
      <w:lvlText w:val=""/>
      <w:lvlJc w:val="left"/>
      <w:pPr>
        <w:ind w:left="10680" w:hanging="360"/>
      </w:pPr>
      <w:rPr>
        <w:rFonts w:ascii="Wingdings" w:hAnsi="Wingdings" w:hint="default"/>
      </w:rPr>
    </w:lvl>
  </w:abstractNum>
  <w:abstractNum w:abstractNumId="2">
    <w:nsid w:val="08821556"/>
    <w:multiLevelType w:val="hybridMultilevel"/>
    <w:tmpl w:val="406CF26C"/>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
    <w:nsid w:val="0CE00DCB"/>
    <w:multiLevelType w:val="hybridMultilevel"/>
    <w:tmpl w:val="AF864892"/>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59C5530"/>
    <w:multiLevelType w:val="hybridMultilevel"/>
    <w:tmpl w:val="BC34D15A"/>
    <w:lvl w:ilvl="0" w:tplc="04100005">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
    <w:nsid w:val="3F450CED"/>
    <w:multiLevelType w:val="hybridMultilevel"/>
    <w:tmpl w:val="E8EC34D0"/>
    <w:lvl w:ilvl="0" w:tplc="04100007">
      <w:start w:val="1"/>
      <w:numFmt w:val="bullet"/>
      <w:lvlText w:val=""/>
      <w:lvlJc w:val="left"/>
      <w:pPr>
        <w:tabs>
          <w:tab w:val="num" w:pos="360"/>
        </w:tabs>
        <w:ind w:left="360" w:hanging="360"/>
      </w:pPr>
      <w:rPr>
        <w:rFonts w:ascii="Wingdings" w:hAnsi="Wingdings" w:hint="default"/>
        <w:b w:val="0"/>
        <w:i/>
        <w:caps w:val="0"/>
        <w:smallCaps w:val="0"/>
        <w:strike w:val="0"/>
        <w:dstrike w:val="0"/>
        <w:outline w:val="0"/>
        <w:shadow w:val="0"/>
        <w:emboss w:val="0"/>
        <w:imprint w:val="0"/>
        <w:snapToGrid w:val="0"/>
        <w:vanish w:val="0"/>
        <w:sz w:val="16"/>
      </w:rPr>
    </w:lvl>
    <w:lvl w:ilvl="1" w:tplc="04100001">
      <w:start w:val="1"/>
      <w:numFmt w:val="bullet"/>
      <w:lvlText w:val=""/>
      <w:lvlJc w:val="left"/>
      <w:pPr>
        <w:tabs>
          <w:tab w:val="num" w:pos="1080"/>
        </w:tabs>
        <w:ind w:left="1080" w:hanging="360"/>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b w:val="0"/>
        <w:i/>
        <w:caps w:val="0"/>
        <w:smallCaps w:val="0"/>
        <w:strike w:val="0"/>
        <w:dstrike w:val="0"/>
        <w:outline w:val="0"/>
        <w:shadow w:val="0"/>
        <w:emboss w:val="0"/>
        <w:imprint w:val="0"/>
        <w:snapToGrid w:val="0"/>
        <w:vanish w:val="0"/>
      </w:rPr>
    </w:lvl>
    <w:lvl w:ilvl="3" w:tplc="04100001">
      <w:start w:val="1"/>
      <w:numFmt w:val="bullet"/>
      <w:lvlText w:val=""/>
      <w:lvlJc w:val="left"/>
      <w:pPr>
        <w:tabs>
          <w:tab w:val="num" w:pos="2520"/>
        </w:tabs>
        <w:ind w:left="2520" w:hanging="360"/>
      </w:pPr>
      <w:rPr>
        <w:rFonts w:ascii="Symbol" w:hAnsi="Symbol" w:hint="default"/>
        <w:b/>
        <w:i/>
        <w:caps w:val="0"/>
        <w:smallCaps w:val="0"/>
        <w:strike w:val="0"/>
        <w:dstrike w:val="0"/>
        <w:outline w:val="0"/>
        <w:shadow w:val="0"/>
        <w:emboss w:val="0"/>
        <w:imprint w:val="0"/>
        <w:snapToGrid w:val="0"/>
        <w:vanish w:val="0"/>
      </w:rPr>
    </w:lvl>
    <w:lvl w:ilvl="4" w:tplc="04100003">
      <w:start w:val="1"/>
      <w:numFmt w:val="bullet"/>
      <w:lvlText w:val="o"/>
      <w:lvlJc w:val="left"/>
      <w:pPr>
        <w:tabs>
          <w:tab w:val="num" w:pos="3240"/>
        </w:tabs>
        <w:ind w:left="3240" w:hanging="360"/>
      </w:pPr>
      <w:rPr>
        <w:rFonts w:ascii="Courier New" w:hAnsi="Courier New" w:hint="default"/>
        <w:b w:val="0"/>
        <w:i/>
        <w:caps w:val="0"/>
        <w:smallCaps w:val="0"/>
        <w:strike w:val="0"/>
        <w:dstrike w:val="0"/>
        <w:outline w:val="0"/>
        <w:shadow w:val="0"/>
        <w:emboss w:val="0"/>
        <w:imprint w:val="0"/>
        <w:snapToGrid w:val="0"/>
        <w:vanish w:val="0"/>
      </w:rPr>
    </w:lvl>
    <w:lvl w:ilvl="5" w:tplc="04100005">
      <w:start w:val="1"/>
      <w:numFmt w:val="bullet"/>
      <w:lvlText w:val=""/>
      <w:lvlJc w:val="left"/>
      <w:pPr>
        <w:tabs>
          <w:tab w:val="num" w:pos="3960"/>
        </w:tabs>
        <w:ind w:left="3960" w:hanging="360"/>
      </w:pPr>
      <w:rPr>
        <w:rFonts w:ascii="Wingdings" w:hAnsi="Wingdings" w:hint="default"/>
        <w:b w:val="0"/>
        <w:i/>
        <w:caps w:val="0"/>
        <w:smallCaps w:val="0"/>
        <w:strike w:val="0"/>
        <w:dstrike w:val="0"/>
        <w:outline w:val="0"/>
        <w:shadow w:val="0"/>
        <w:emboss w:val="0"/>
        <w:imprint w:val="0"/>
        <w:snapToGrid w:val="0"/>
        <w:vanish w:val="0"/>
      </w:rPr>
    </w:lvl>
    <w:lvl w:ilvl="6" w:tplc="04100001">
      <w:start w:val="1"/>
      <w:numFmt w:val="bullet"/>
      <w:lvlText w:val=""/>
      <w:lvlJc w:val="left"/>
      <w:pPr>
        <w:tabs>
          <w:tab w:val="num" w:pos="4680"/>
        </w:tabs>
        <w:ind w:left="4680" w:hanging="360"/>
      </w:pPr>
      <w:rPr>
        <w:rFonts w:ascii="Symbol" w:hAnsi="Symbol" w:hint="default"/>
        <w:b/>
        <w:i/>
        <w:caps w:val="0"/>
        <w:smallCaps w:val="0"/>
        <w:strike w:val="0"/>
        <w:dstrike w:val="0"/>
        <w:outline w:val="0"/>
        <w:shadow w:val="0"/>
        <w:emboss w:val="0"/>
        <w:imprint w:val="0"/>
        <w:snapToGrid w:val="0"/>
        <w:vanish w:val="0"/>
      </w:rPr>
    </w:lvl>
    <w:lvl w:ilvl="7" w:tplc="04100003">
      <w:start w:val="1"/>
      <w:numFmt w:val="bullet"/>
      <w:lvlText w:val="o"/>
      <w:lvlJc w:val="left"/>
      <w:pPr>
        <w:tabs>
          <w:tab w:val="num" w:pos="5400"/>
        </w:tabs>
        <w:ind w:left="5400" w:hanging="360"/>
      </w:pPr>
      <w:rPr>
        <w:rFonts w:ascii="Courier New" w:hAnsi="Courier New" w:hint="default"/>
        <w:b w:val="0"/>
        <w:i/>
        <w:caps w:val="0"/>
        <w:smallCaps w:val="0"/>
        <w:strike w:val="0"/>
        <w:dstrike w:val="0"/>
        <w:outline w:val="0"/>
        <w:shadow w:val="0"/>
        <w:emboss w:val="0"/>
        <w:imprint w:val="0"/>
        <w:snapToGrid w:val="0"/>
        <w:vanish w:val="0"/>
      </w:rPr>
    </w:lvl>
    <w:lvl w:ilvl="8" w:tplc="04100005">
      <w:start w:val="1"/>
      <w:numFmt w:val="bullet"/>
      <w:lvlText w:val=""/>
      <w:lvlJc w:val="left"/>
      <w:pPr>
        <w:tabs>
          <w:tab w:val="num" w:pos="6120"/>
        </w:tabs>
        <w:ind w:left="6120" w:hanging="360"/>
      </w:pPr>
      <w:rPr>
        <w:rFonts w:ascii="Wingdings" w:hAnsi="Wingdings" w:hint="default"/>
        <w:b w:val="0"/>
        <w:i/>
        <w:caps w:val="0"/>
        <w:smallCaps w:val="0"/>
        <w:strike w:val="0"/>
        <w:dstrike w:val="0"/>
        <w:outline w:val="0"/>
        <w:shadow w:val="0"/>
        <w:emboss w:val="0"/>
        <w:imprint w:val="0"/>
        <w:snapToGrid w:val="0"/>
        <w:vanish w:val="0"/>
      </w:rPr>
    </w:lvl>
  </w:abstractNum>
  <w:abstractNum w:abstractNumId="6">
    <w:nsid w:val="4C801BAB"/>
    <w:multiLevelType w:val="hybridMultilevel"/>
    <w:tmpl w:val="B7C0E01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5D46523"/>
    <w:multiLevelType w:val="hybridMultilevel"/>
    <w:tmpl w:val="3306FAC4"/>
    <w:lvl w:ilvl="0" w:tplc="160E8A76">
      <w:numFmt w:val="bullet"/>
      <w:lvlText w:val="-"/>
      <w:lvlJc w:val="left"/>
      <w:pPr>
        <w:ind w:left="720" w:hanging="360"/>
      </w:pPr>
      <w:rPr>
        <w:rFonts w:ascii="Century Gothic" w:eastAsia="Times New Roman" w:hAnsi="Century Gothic"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1C21EAF"/>
    <w:multiLevelType w:val="hybridMultilevel"/>
    <w:tmpl w:val="B3822950"/>
    <w:lvl w:ilvl="0" w:tplc="160E8A76">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5F3CAF"/>
    <w:multiLevelType w:val="hybridMultilevel"/>
    <w:tmpl w:val="B7C0E01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F3E5A7C"/>
    <w:multiLevelType w:val="hybridMultilevel"/>
    <w:tmpl w:val="3BB01CCE"/>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nsid w:val="79D820FE"/>
    <w:multiLevelType w:val="hybridMultilevel"/>
    <w:tmpl w:val="B02C23B2"/>
    <w:lvl w:ilvl="0" w:tplc="CF2C56BA">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num w:numId="1">
    <w:abstractNumId w:val="5"/>
  </w:num>
  <w:num w:numId="2">
    <w:abstractNumId w:val="1"/>
  </w:num>
  <w:num w:numId="3">
    <w:abstractNumId w:val="0"/>
  </w:num>
  <w:num w:numId="4">
    <w:abstractNumId w:val="11"/>
  </w:num>
  <w:num w:numId="5">
    <w:abstractNumId w:val="2"/>
  </w:num>
  <w:num w:numId="6">
    <w:abstractNumId w:val="4"/>
  </w:num>
  <w:num w:numId="7">
    <w:abstractNumId w:val="7"/>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0"/>
    <w:footnote w:id="1"/>
  </w:footnotePr>
  <w:endnotePr>
    <w:endnote w:id="0"/>
    <w:endnote w:id="1"/>
  </w:endnotePr>
  <w:compat/>
  <w:rsids>
    <w:rsidRoot w:val="0084050F"/>
    <w:rsid w:val="00357DAF"/>
    <w:rsid w:val="0037592E"/>
    <w:rsid w:val="00474A3C"/>
    <w:rsid w:val="005C4C03"/>
    <w:rsid w:val="006C7110"/>
    <w:rsid w:val="00751590"/>
    <w:rsid w:val="007D4606"/>
    <w:rsid w:val="0084050F"/>
    <w:rsid w:val="00880E38"/>
    <w:rsid w:val="00913CAE"/>
    <w:rsid w:val="00992825"/>
    <w:rsid w:val="00993D20"/>
    <w:rsid w:val="00AA54EB"/>
    <w:rsid w:val="00AB5C8D"/>
    <w:rsid w:val="00B44035"/>
    <w:rsid w:val="00DC31C8"/>
    <w:rsid w:val="00F554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50F"/>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84050F"/>
    <w:pPr>
      <w:widowControl w:val="0"/>
      <w:tabs>
        <w:tab w:val="left" w:pos="709"/>
      </w:tabs>
      <w:jc w:val="both"/>
    </w:pPr>
    <w:rPr>
      <w:color w:val="000000"/>
      <w:sz w:val="24"/>
      <w:szCs w:val="24"/>
    </w:rPr>
  </w:style>
  <w:style w:type="character" w:customStyle="1" w:styleId="Corpodeltesto2Carattere">
    <w:name w:val="Corpo del testo 2 Carattere"/>
    <w:basedOn w:val="Carpredefinitoparagrafo"/>
    <w:link w:val="Corpodeltesto2"/>
    <w:uiPriority w:val="99"/>
    <w:rsid w:val="0084050F"/>
    <w:rPr>
      <w:rFonts w:ascii="Times New Roman" w:eastAsia="Times New Roman" w:hAnsi="Times New Roman" w:cs="Times New Roman"/>
      <w:color w:val="000000"/>
      <w:sz w:val="24"/>
      <w:szCs w:val="24"/>
    </w:rPr>
  </w:style>
  <w:style w:type="character" w:styleId="Collegamentoipertestuale">
    <w:name w:val="Hyperlink"/>
    <w:basedOn w:val="Carpredefinitoparagrafo"/>
    <w:uiPriority w:val="99"/>
    <w:rsid w:val="0084050F"/>
    <w:rPr>
      <w:rFonts w:ascii="Arial" w:hAnsi="Arial" w:cs="Arial"/>
      <w:b/>
      <w:bCs/>
      <w:snapToGrid w:val="0"/>
      <w:color w:val="auto"/>
      <w:sz w:val="17"/>
      <w:szCs w:val="17"/>
      <w:u w:val="none"/>
      <w:effect w:val="none"/>
    </w:rPr>
  </w:style>
  <w:style w:type="paragraph" w:styleId="Paragrafoelenco">
    <w:name w:val="List Paragraph"/>
    <w:basedOn w:val="Normale"/>
    <w:uiPriority w:val="34"/>
    <w:qFormat/>
    <w:rsid w:val="0084050F"/>
    <w:pPr>
      <w:ind w:left="708"/>
    </w:pPr>
  </w:style>
  <w:style w:type="paragraph" w:styleId="Intestazione">
    <w:name w:val="header"/>
    <w:basedOn w:val="Normale"/>
    <w:link w:val="IntestazioneCarattere"/>
    <w:uiPriority w:val="99"/>
    <w:semiHidden/>
    <w:unhideWhenUsed/>
    <w:rsid w:val="0084050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050F"/>
    <w:rPr>
      <w:rFonts w:ascii="Times New Roman" w:eastAsia="Times New Roman" w:hAnsi="Times New Roman" w:cs="Times New Roman"/>
      <w:sz w:val="20"/>
      <w:szCs w:val="20"/>
    </w:rPr>
  </w:style>
  <w:style w:type="paragraph" w:styleId="Pidipagina">
    <w:name w:val="footer"/>
    <w:basedOn w:val="Normale"/>
    <w:link w:val="PidipaginaCarattere"/>
    <w:uiPriority w:val="99"/>
    <w:semiHidden/>
    <w:unhideWhenUsed/>
    <w:rsid w:val="0084050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4050F"/>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8405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050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urmarche.it" TargetMode="External"/><Relationship Id="rId3" Type="http://schemas.openxmlformats.org/officeDocument/2006/relationships/settings" Target="settings.xml"/><Relationship Id="rId7" Type="http://schemas.openxmlformats.org/officeDocument/2006/relationships/hyperlink" Target="http://www.asur.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2801</Words>
  <Characters>15970</Characters>
  <Application>Microsoft Office Word</Application>
  <DocSecurity>0</DocSecurity>
  <Lines>133</Lines>
  <Paragraphs>37</Paragraphs>
  <ScaleCrop>false</ScaleCrop>
  <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roberta.ruberto</dc:creator>
  <cp:lastModifiedBy>roberta.ruberto</cp:lastModifiedBy>
  <cp:revision>5</cp:revision>
  <cp:lastPrinted>2023-12-04T08:43:00Z</cp:lastPrinted>
  <dcterms:created xsi:type="dcterms:W3CDTF">2023-12-04T08:42:00Z</dcterms:created>
  <dcterms:modified xsi:type="dcterms:W3CDTF">2023-12-04T08:50:00Z</dcterms:modified>
</cp:coreProperties>
</file>